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22" w:rsidRPr="00AF4A99" w:rsidRDefault="00011222" w:rsidP="006F2E96">
      <w:pPr>
        <w:pStyle w:val="Default"/>
        <w:spacing w:line="276" w:lineRule="auto"/>
        <w:jc w:val="both"/>
        <w:rPr>
          <w:rFonts w:asciiTheme="minorHAnsi" w:hAnsiTheme="minorHAnsi"/>
          <w:b/>
          <w:bCs/>
          <w:sz w:val="22"/>
          <w:szCs w:val="22"/>
        </w:rPr>
      </w:pPr>
    </w:p>
    <w:p w:rsidR="00011222" w:rsidRPr="00AF4A99" w:rsidRDefault="00011222" w:rsidP="006F2E96">
      <w:pPr>
        <w:spacing w:after="0" w:line="276" w:lineRule="auto"/>
        <w:jc w:val="center"/>
      </w:pPr>
    </w:p>
    <w:p w:rsidR="00011222" w:rsidRPr="00AF4A99" w:rsidRDefault="00362BF4" w:rsidP="006F2E96">
      <w:pPr>
        <w:spacing w:after="0" w:line="276" w:lineRule="auto"/>
        <w:jc w:val="center"/>
        <w:rPr>
          <w:rFonts w:cs="Times New Roman"/>
          <w:b/>
        </w:rPr>
      </w:pPr>
      <w:r w:rsidRPr="00AF4A99">
        <w:rPr>
          <w:rFonts w:cs="Times New Roman"/>
          <w:b/>
        </w:rPr>
        <w:t>REQUEST FOR PROPOSAL</w:t>
      </w:r>
      <w:r w:rsidR="0029223F">
        <w:rPr>
          <w:rFonts w:cs="Times New Roman"/>
          <w:b/>
        </w:rPr>
        <w:t>S</w:t>
      </w:r>
    </w:p>
    <w:p w:rsidR="00011222" w:rsidRPr="00AF4A99" w:rsidRDefault="00011222" w:rsidP="006F2E96">
      <w:pPr>
        <w:spacing w:after="0" w:line="276" w:lineRule="auto"/>
        <w:jc w:val="center"/>
        <w:rPr>
          <w:rFonts w:cs="Times New Roman"/>
        </w:rPr>
      </w:pPr>
    </w:p>
    <w:p w:rsidR="00011222" w:rsidRPr="00AF4A99" w:rsidRDefault="00011222" w:rsidP="006F2E96">
      <w:pPr>
        <w:spacing w:after="0" w:line="276" w:lineRule="auto"/>
        <w:jc w:val="center"/>
        <w:rPr>
          <w:rFonts w:cs="Times New Roman"/>
        </w:rPr>
      </w:pPr>
    </w:p>
    <w:p w:rsidR="00011222" w:rsidRPr="00AF4A99" w:rsidRDefault="00011222" w:rsidP="006F2E96">
      <w:pPr>
        <w:spacing w:after="0" w:line="276" w:lineRule="auto"/>
        <w:jc w:val="center"/>
        <w:rPr>
          <w:rFonts w:cs="Times New Roman"/>
        </w:rPr>
      </w:pPr>
    </w:p>
    <w:p w:rsidR="00011222" w:rsidRPr="00AF4A99" w:rsidRDefault="00011222" w:rsidP="006F2E96">
      <w:pPr>
        <w:spacing w:after="0" w:line="276" w:lineRule="auto"/>
        <w:jc w:val="center"/>
        <w:rPr>
          <w:rFonts w:cs="Times New Roman"/>
          <w:b/>
        </w:rPr>
      </w:pPr>
      <w:r w:rsidRPr="00AF4A99">
        <w:rPr>
          <w:rFonts w:cs="Times New Roman"/>
          <w:b/>
        </w:rPr>
        <w:t>Issued by:</w:t>
      </w:r>
    </w:p>
    <w:p w:rsidR="00011222" w:rsidRPr="00AF4A99" w:rsidRDefault="00011222" w:rsidP="006F2E96">
      <w:pPr>
        <w:spacing w:after="0" w:line="276" w:lineRule="auto"/>
        <w:jc w:val="center"/>
        <w:rPr>
          <w:rFonts w:cs="Times New Roman"/>
          <w:b/>
        </w:rPr>
      </w:pPr>
    </w:p>
    <w:p w:rsidR="00011222" w:rsidRPr="00AF4A99" w:rsidRDefault="00B14176" w:rsidP="006F2E96">
      <w:pPr>
        <w:spacing w:after="0" w:line="276" w:lineRule="auto"/>
        <w:jc w:val="center"/>
        <w:rPr>
          <w:rFonts w:cs="Times New Roman"/>
        </w:rPr>
      </w:pPr>
      <w:r w:rsidRPr="00AF4A99">
        <w:rPr>
          <w:rFonts w:cs="Times New Roman"/>
        </w:rPr>
        <w:t>Wyoming Infrastructure Authority (WIA)</w:t>
      </w:r>
    </w:p>
    <w:p w:rsidR="00011222" w:rsidRPr="00AF4A99" w:rsidRDefault="00CC193A" w:rsidP="006F2E96">
      <w:pPr>
        <w:spacing w:after="0" w:line="276" w:lineRule="auto"/>
        <w:jc w:val="center"/>
        <w:rPr>
          <w:rFonts w:cs="Times New Roman"/>
        </w:rPr>
      </w:pPr>
      <w:r>
        <w:rPr>
          <w:rFonts w:cs="Times New Roman"/>
        </w:rPr>
        <w:t xml:space="preserve">PHONE: </w:t>
      </w:r>
      <w:r w:rsidR="00B14176" w:rsidRPr="00AF4A99">
        <w:rPr>
          <w:rFonts w:cs="Times New Roman"/>
        </w:rPr>
        <w:t>307-</w:t>
      </w:r>
      <w:r w:rsidR="007D6444" w:rsidRPr="00AF4A99">
        <w:rPr>
          <w:rFonts w:cs="Times New Roman"/>
        </w:rPr>
        <w:t>635-3573</w:t>
      </w:r>
    </w:p>
    <w:p w:rsidR="00011222" w:rsidRPr="00AF4A99" w:rsidRDefault="00011222" w:rsidP="006F2E96">
      <w:pPr>
        <w:spacing w:after="0" w:line="276" w:lineRule="auto"/>
        <w:jc w:val="center"/>
        <w:rPr>
          <w:rFonts w:cs="Times New Roman"/>
        </w:rPr>
      </w:pPr>
    </w:p>
    <w:p w:rsidR="00011222" w:rsidRPr="00AF4A99" w:rsidRDefault="00011222" w:rsidP="006F2E96">
      <w:pPr>
        <w:spacing w:after="0" w:line="276" w:lineRule="auto"/>
        <w:jc w:val="center"/>
        <w:rPr>
          <w:rFonts w:cs="Times New Roman"/>
        </w:rPr>
      </w:pPr>
    </w:p>
    <w:p w:rsidR="00011222" w:rsidRPr="00AF4A99" w:rsidRDefault="00011222" w:rsidP="007770DB">
      <w:pPr>
        <w:spacing w:after="0" w:line="276" w:lineRule="auto"/>
        <w:jc w:val="center"/>
        <w:rPr>
          <w:rFonts w:cs="Times New Roman"/>
        </w:rPr>
      </w:pPr>
      <w:r w:rsidRPr="00AF4A99">
        <w:rPr>
          <w:rFonts w:cs="Times New Roman"/>
          <w:b/>
        </w:rPr>
        <w:t xml:space="preserve">Issue Date: </w:t>
      </w:r>
      <w:r w:rsidR="00744164">
        <w:rPr>
          <w:rFonts w:cs="Times New Roman"/>
          <w:b/>
          <w:highlight w:val="yellow"/>
        </w:rPr>
        <w:t>October XX</w:t>
      </w:r>
      <w:r w:rsidR="00B14176" w:rsidRPr="00AF4A99">
        <w:rPr>
          <w:rFonts w:cs="Times New Roman"/>
          <w:b/>
          <w:highlight w:val="yellow"/>
        </w:rPr>
        <w:t>, 2016</w:t>
      </w:r>
    </w:p>
    <w:p w:rsidR="00011222" w:rsidRPr="00AF4A99" w:rsidRDefault="00B14176" w:rsidP="007770DB">
      <w:pPr>
        <w:spacing w:after="0" w:line="276" w:lineRule="auto"/>
        <w:jc w:val="center"/>
        <w:rPr>
          <w:rFonts w:cs="Times New Roman"/>
        </w:rPr>
      </w:pPr>
      <w:r w:rsidRPr="00AF4A99">
        <w:rPr>
          <w:rFonts w:cs="Times New Roman"/>
          <w:b/>
        </w:rPr>
        <w:t xml:space="preserve">Proposal Due Date: </w:t>
      </w:r>
      <w:r w:rsidR="00744164">
        <w:rPr>
          <w:rFonts w:cs="Times New Roman"/>
          <w:b/>
          <w:highlight w:val="yellow"/>
        </w:rPr>
        <w:t xml:space="preserve">November </w:t>
      </w:r>
      <w:r w:rsidR="00B86D0B" w:rsidRPr="00AF4A99">
        <w:rPr>
          <w:rFonts w:cs="Times New Roman"/>
          <w:b/>
          <w:highlight w:val="yellow"/>
        </w:rPr>
        <w:t>XX</w:t>
      </w:r>
      <w:r w:rsidRPr="00AF4A99">
        <w:rPr>
          <w:rFonts w:cs="Times New Roman"/>
          <w:b/>
        </w:rPr>
        <w:t>, 2016</w:t>
      </w:r>
    </w:p>
    <w:p w:rsidR="00011222" w:rsidRPr="00AF4A99" w:rsidRDefault="00011222" w:rsidP="006F2E96">
      <w:pPr>
        <w:spacing w:after="0" w:line="276" w:lineRule="auto"/>
        <w:jc w:val="center"/>
        <w:rPr>
          <w:rFonts w:cs="Times New Roman"/>
        </w:rPr>
      </w:pPr>
    </w:p>
    <w:p w:rsidR="00011222" w:rsidRPr="00AF4A99" w:rsidRDefault="00011222" w:rsidP="006F2E96">
      <w:pPr>
        <w:spacing w:after="0" w:line="276" w:lineRule="auto"/>
        <w:jc w:val="center"/>
        <w:rPr>
          <w:rFonts w:cs="Times New Roman"/>
        </w:rPr>
      </w:pPr>
    </w:p>
    <w:p w:rsidR="00011222" w:rsidRPr="00AF4A99" w:rsidRDefault="00011222" w:rsidP="006F2E96">
      <w:pPr>
        <w:spacing w:after="0" w:line="276" w:lineRule="auto"/>
        <w:jc w:val="center"/>
        <w:rPr>
          <w:rFonts w:cs="Times New Roman"/>
        </w:rPr>
      </w:pPr>
      <w:r w:rsidRPr="00AF4A99">
        <w:rPr>
          <w:rFonts w:cs="Times New Roman"/>
        </w:rPr>
        <w:t xml:space="preserve">Additional copies of this solicitation are available from the </w:t>
      </w:r>
      <w:r w:rsidR="00B86D0B" w:rsidRPr="00AF4A99">
        <w:rPr>
          <w:rFonts w:cs="Times New Roman"/>
        </w:rPr>
        <w:t>Wyoming Infrastructure Authority WIA</w:t>
      </w:r>
    </w:p>
    <w:p w:rsidR="00012181" w:rsidRPr="00AF4A99" w:rsidRDefault="00B675F9" w:rsidP="00AE4FFC">
      <w:pPr>
        <w:pStyle w:val="Default"/>
        <w:spacing w:line="276" w:lineRule="auto"/>
        <w:jc w:val="center"/>
        <w:rPr>
          <w:rFonts w:asciiTheme="minorHAnsi" w:hAnsiTheme="minorHAnsi" w:cs="Times New Roman"/>
          <w:b/>
          <w:bCs/>
          <w:sz w:val="22"/>
          <w:szCs w:val="22"/>
        </w:rPr>
      </w:pPr>
      <w:r>
        <w:rPr>
          <w:rFonts w:cs="Times New Roman"/>
        </w:rPr>
        <w:t>www.wyomingitc.org</w:t>
      </w:r>
    </w:p>
    <w:p w:rsidR="00012181" w:rsidRPr="00AF4A99" w:rsidRDefault="00012181" w:rsidP="006F2E96">
      <w:pPr>
        <w:spacing w:after="0" w:line="276" w:lineRule="auto"/>
        <w:jc w:val="both"/>
        <w:rPr>
          <w:rFonts w:cs="Times New Roman"/>
          <w:b/>
          <w:bCs/>
          <w:color w:val="000000"/>
        </w:rPr>
      </w:pPr>
      <w:r w:rsidRPr="00AF4A99">
        <w:rPr>
          <w:rFonts w:cs="Times New Roman"/>
          <w:b/>
          <w:bCs/>
        </w:rPr>
        <w:br w:type="page"/>
      </w:r>
    </w:p>
    <w:p w:rsidR="00012181" w:rsidRPr="00AF4A99" w:rsidRDefault="00012181" w:rsidP="006F2E96">
      <w:pPr>
        <w:pStyle w:val="Default"/>
        <w:spacing w:line="276" w:lineRule="auto"/>
        <w:jc w:val="both"/>
        <w:rPr>
          <w:rFonts w:asciiTheme="minorHAnsi" w:hAnsiTheme="minorHAnsi" w:cs="Times New Roman"/>
          <w:b/>
          <w:bCs/>
          <w:sz w:val="22"/>
          <w:szCs w:val="22"/>
        </w:rPr>
      </w:pPr>
    </w:p>
    <w:p w:rsidR="00A15F5B" w:rsidRPr="00AF4A99" w:rsidRDefault="0049199C" w:rsidP="006F2E96">
      <w:pPr>
        <w:pStyle w:val="Default"/>
        <w:spacing w:line="276" w:lineRule="auto"/>
        <w:jc w:val="center"/>
        <w:rPr>
          <w:rFonts w:asciiTheme="minorHAnsi" w:hAnsiTheme="minorHAnsi" w:cs="Times New Roman"/>
          <w:b/>
          <w:bCs/>
          <w:i/>
          <w:sz w:val="22"/>
          <w:szCs w:val="22"/>
        </w:rPr>
      </w:pPr>
      <w:r w:rsidRPr="00AF4A99">
        <w:rPr>
          <w:rFonts w:asciiTheme="minorHAnsi" w:hAnsiTheme="minorHAnsi" w:cs="Times New Roman"/>
          <w:b/>
          <w:bCs/>
          <w:i/>
          <w:sz w:val="22"/>
          <w:szCs w:val="22"/>
        </w:rPr>
        <w:t>REQUEST FOR PROPSAL</w:t>
      </w:r>
      <w:r w:rsidR="0029223F">
        <w:rPr>
          <w:rFonts w:asciiTheme="minorHAnsi" w:hAnsiTheme="minorHAnsi" w:cs="Times New Roman"/>
          <w:b/>
          <w:bCs/>
          <w:i/>
          <w:sz w:val="22"/>
          <w:szCs w:val="22"/>
        </w:rPr>
        <w:t>S</w:t>
      </w:r>
      <w:r w:rsidR="007A3ACD" w:rsidRPr="00AF4A99">
        <w:rPr>
          <w:rFonts w:asciiTheme="minorHAnsi" w:hAnsiTheme="minorHAnsi" w:cs="Times New Roman"/>
          <w:b/>
          <w:bCs/>
          <w:i/>
          <w:sz w:val="22"/>
          <w:szCs w:val="22"/>
        </w:rPr>
        <w:t>:</w:t>
      </w:r>
    </w:p>
    <w:p w:rsidR="00A15F5B" w:rsidRPr="00AF4A99" w:rsidRDefault="00A15F5B" w:rsidP="006F2E96">
      <w:pPr>
        <w:pStyle w:val="Default"/>
        <w:spacing w:line="276" w:lineRule="auto"/>
        <w:jc w:val="center"/>
        <w:rPr>
          <w:rFonts w:asciiTheme="minorHAnsi" w:hAnsiTheme="minorHAnsi" w:cs="Times New Roman"/>
          <w:b/>
          <w:bCs/>
          <w:sz w:val="22"/>
          <w:szCs w:val="22"/>
        </w:rPr>
      </w:pPr>
      <w:r w:rsidRPr="00AF4A99">
        <w:rPr>
          <w:rFonts w:asciiTheme="minorHAnsi" w:hAnsiTheme="minorHAnsi" w:cs="Times New Roman"/>
          <w:b/>
          <w:sz w:val="22"/>
          <w:szCs w:val="22"/>
        </w:rPr>
        <w:t>Advanced Post-Combustion Carbon Dioxide Capture Test Facility Opportunity</w:t>
      </w:r>
    </w:p>
    <w:p w:rsidR="007A3ACD" w:rsidRPr="00AF4A99" w:rsidRDefault="007A3ACD" w:rsidP="006F2E96">
      <w:pPr>
        <w:pStyle w:val="Default"/>
        <w:spacing w:line="276" w:lineRule="auto"/>
        <w:jc w:val="center"/>
        <w:rPr>
          <w:rFonts w:asciiTheme="minorHAnsi" w:hAnsiTheme="minorHAnsi" w:cs="Times New Roman"/>
          <w:b/>
          <w:bCs/>
          <w:sz w:val="22"/>
          <w:szCs w:val="22"/>
        </w:rPr>
      </w:pPr>
    </w:p>
    <w:p w:rsidR="00A15F5B" w:rsidRPr="00AF4A99" w:rsidRDefault="00B14176" w:rsidP="006F2E96">
      <w:pPr>
        <w:pStyle w:val="Default"/>
        <w:spacing w:line="276" w:lineRule="auto"/>
        <w:jc w:val="center"/>
        <w:rPr>
          <w:rFonts w:asciiTheme="minorHAnsi" w:hAnsiTheme="minorHAnsi" w:cs="Times New Roman"/>
          <w:b/>
          <w:bCs/>
          <w:sz w:val="22"/>
          <w:szCs w:val="22"/>
        </w:rPr>
      </w:pPr>
      <w:r w:rsidRPr="00AF4A99">
        <w:rPr>
          <w:rFonts w:asciiTheme="minorHAnsi" w:hAnsiTheme="minorHAnsi" w:cs="Times New Roman"/>
          <w:b/>
          <w:bCs/>
          <w:sz w:val="22"/>
          <w:szCs w:val="22"/>
        </w:rPr>
        <w:t>Wyoming Infrastructure Authority</w:t>
      </w:r>
    </w:p>
    <w:p w:rsidR="000A0A4A" w:rsidRPr="00AF4A99" w:rsidRDefault="000A0A4A" w:rsidP="006F2E96">
      <w:pPr>
        <w:widowControl w:val="0"/>
        <w:tabs>
          <w:tab w:val="left" w:pos="1500"/>
          <w:tab w:val="left" w:pos="3000"/>
        </w:tabs>
        <w:autoSpaceDE w:val="0"/>
        <w:autoSpaceDN w:val="0"/>
        <w:adjustRightInd w:val="0"/>
        <w:spacing w:after="0" w:line="276" w:lineRule="auto"/>
        <w:jc w:val="both"/>
        <w:rPr>
          <w:rFonts w:cs="Times New Roman"/>
          <w:b/>
        </w:rPr>
      </w:pPr>
    </w:p>
    <w:p w:rsidR="00D12CCA" w:rsidRPr="00AF4A99" w:rsidRDefault="00D12CCA" w:rsidP="006F2E96">
      <w:pPr>
        <w:pStyle w:val="Default"/>
        <w:spacing w:line="276" w:lineRule="auto"/>
        <w:jc w:val="both"/>
        <w:rPr>
          <w:rFonts w:asciiTheme="minorHAnsi" w:hAnsiTheme="minorHAnsi" w:cs="Times New Roman"/>
          <w:b/>
          <w:bCs/>
          <w:sz w:val="22"/>
          <w:szCs w:val="22"/>
        </w:rPr>
      </w:pPr>
    </w:p>
    <w:p w:rsidR="002610BC" w:rsidRPr="00AF4A99" w:rsidRDefault="0049199C" w:rsidP="00D45EA6">
      <w:pPr>
        <w:pStyle w:val="Default"/>
        <w:spacing w:line="276" w:lineRule="auto"/>
        <w:jc w:val="both"/>
        <w:rPr>
          <w:rFonts w:asciiTheme="minorHAnsi" w:hAnsiTheme="minorHAnsi" w:cs="Times New Roman"/>
          <w:b/>
          <w:sz w:val="22"/>
          <w:szCs w:val="22"/>
          <w:u w:val="single"/>
        </w:rPr>
      </w:pPr>
      <w:r w:rsidRPr="00AF4A99">
        <w:rPr>
          <w:rFonts w:asciiTheme="minorHAnsi" w:hAnsiTheme="minorHAnsi" w:cs="Times New Roman"/>
          <w:b/>
          <w:sz w:val="22"/>
          <w:szCs w:val="22"/>
        </w:rPr>
        <w:t xml:space="preserve">Introduction: </w:t>
      </w:r>
    </w:p>
    <w:p w:rsidR="00233DCA" w:rsidRDefault="00620FB1"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 xml:space="preserve">The </w:t>
      </w:r>
      <w:r w:rsidR="0049199C" w:rsidRPr="00AF4A99">
        <w:rPr>
          <w:rFonts w:asciiTheme="minorHAnsi" w:hAnsiTheme="minorHAnsi" w:cs="Times New Roman"/>
          <w:sz w:val="22"/>
          <w:szCs w:val="22"/>
        </w:rPr>
        <w:t>State of Wyoming</w:t>
      </w:r>
      <w:r w:rsidR="00B14176" w:rsidRPr="00AF4A99">
        <w:rPr>
          <w:rFonts w:asciiTheme="minorHAnsi" w:hAnsiTheme="minorHAnsi" w:cs="Times New Roman"/>
          <w:sz w:val="22"/>
          <w:szCs w:val="22"/>
        </w:rPr>
        <w:t xml:space="preserve"> will have</w:t>
      </w:r>
      <w:r w:rsidR="0049199C" w:rsidRPr="00AF4A99">
        <w:rPr>
          <w:rFonts w:asciiTheme="minorHAnsi" w:hAnsiTheme="minorHAnsi" w:cs="Times New Roman"/>
          <w:sz w:val="22"/>
          <w:szCs w:val="22"/>
        </w:rPr>
        <w:t xml:space="preserve"> available in </w:t>
      </w:r>
      <w:r w:rsidR="00E73A91">
        <w:rPr>
          <w:rFonts w:asciiTheme="minorHAnsi" w:hAnsiTheme="minorHAnsi" w:cs="Times New Roman"/>
          <w:sz w:val="22"/>
          <w:szCs w:val="22"/>
        </w:rPr>
        <w:t xml:space="preserve">late </w:t>
      </w:r>
      <w:r w:rsidR="0049199C" w:rsidRPr="00AF4A99">
        <w:rPr>
          <w:rFonts w:asciiTheme="minorHAnsi" w:hAnsiTheme="minorHAnsi" w:cs="Times New Roman"/>
          <w:sz w:val="22"/>
          <w:szCs w:val="22"/>
        </w:rPr>
        <w:t>2017,</w:t>
      </w:r>
      <w:r w:rsidR="00B14176" w:rsidRPr="00AF4A99">
        <w:rPr>
          <w:rFonts w:asciiTheme="minorHAnsi" w:hAnsiTheme="minorHAnsi" w:cs="Times New Roman"/>
          <w:sz w:val="22"/>
          <w:szCs w:val="22"/>
        </w:rPr>
        <w:t xml:space="preserve"> its </w:t>
      </w:r>
      <w:r w:rsidR="00063595" w:rsidRPr="00AF4A99">
        <w:rPr>
          <w:rFonts w:asciiTheme="minorHAnsi" w:hAnsiTheme="minorHAnsi" w:cs="Times New Roman"/>
          <w:sz w:val="22"/>
          <w:szCs w:val="22"/>
        </w:rPr>
        <w:t>carbon dioxide (</w:t>
      </w:r>
      <w:r w:rsidR="00B14176" w:rsidRPr="00AF4A99">
        <w:rPr>
          <w:rFonts w:asciiTheme="minorHAnsi" w:hAnsiTheme="minorHAnsi" w:cs="Times New Roman"/>
          <w:sz w:val="22"/>
          <w:szCs w:val="22"/>
        </w:rPr>
        <w:t>CO</w:t>
      </w:r>
      <w:r w:rsidR="00B14176" w:rsidRPr="00AF4A99">
        <w:rPr>
          <w:rFonts w:asciiTheme="minorHAnsi" w:hAnsiTheme="minorHAnsi" w:cs="Times New Roman"/>
          <w:sz w:val="22"/>
          <w:szCs w:val="22"/>
          <w:vertAlign w:val="subscript"/>
        </w:rPr>
        <w:t>2</w:t>
      </w:r>
      <w:r w:rsidR="00063595" w:rsidRPr="00AF4A99">
        <w:rPr>
          <w:rFonts w:asciiTheme="minorHAnsi" w:hAnsiTheme="minorHAnsi" w:cs="Times New Roman"/>
          <w:sz w:val="22"/>
          <w:szCs w:val="22"/>
        </w:rPr>
        <w:t>)</w:t>
      </w:r>
      <w:r w:rsidR="005E4EB9" w:rsidRPr="00AF4A99">
        <w:rPr>
          <w:rFonts w:asciiTheme="minorHAnsi" w:hAnsiTheme="minorHAnsi" w:cs="Times New Roman"/>
          <w:sz w:val="22"/>
          <w:szCs w:val="22"/>
        </w:rPr>
        <w:t xml:space="preserve"> Integrated Test Center</w:t>
      </w:r>
      <w:r w:rsidR="00063595" w:rsidRPr="00AF4A99">
        <w:rPr>
          <w:rFonts w:asciiTheme="minorHAnsi" w:hAnsiTheme="minorHAnsi" w:cs="Times New Roman"/>
          <w:sz w:val="22"/>
          <w:szCs w:val="22"/>
        </w:rPr>
        <w:t xml:space="preserve"> (ITC)</w:t>
      </w:r>
      <w:r w:rsidR="005E4EB9" w:rsidRPr="00AF4A99">
        <w:rPr>
          <w:rFonts w:asciiTheme="minorHAnsi" w:hAnsiTheme="minorHAnsi" w:cs="Times New Roman"/>
          <w:sz w:val="22"/>
          <w:szCs w:val="22"/>
        </w:rPr>
        <w:t xml:space="preserve"> </w:t>
      </w:r>
      <w:r w:rsidR="00233DCA" w:rsidRPr="00AF4A99">
        <w:rPr>
          <w:rFonts w:asciiTheme="minorHAnsi" w:hAnsiTheme="minorHAnsi" w:cs="Times New Roman"/>
          <w:sz w:val="22"/>
          <w:szCs w:val="22"/>
        </w:rPr>
        <w:t>for the testing of pilot scale</w:t>
      </w:r>
      <w:r w:rsidR="0049199C" w:rsidRPr="00AF4A99">
        <w:rPr>
          <w:rFonts w:asciiTheme="minorHAnsi" w:hAnsiTheme="minorHAnsi" w:cs="Times New Roman"/>
          <w:sz w:val="22"/>
          <w:szCs w:val="22"/>
        </w:rPr>
        <w:t xml:space="preserve"> (</w:t>
      </w:r>
      <w:r w:rsidR="00B87CAC" w:rsidRPr="00AF4A99">
        <w:rPr>
          <w:rFonts w:asciiTheme="minorHAnsi" w:hAnsiTheme="minorHAnsi" w:cs="Times New Roman"/>
          <w:sz w:val="22"/>
          <w:szCs w:val="22"/>
        </w:rPr>
        <w:t>≥</w:t>
      </w:r>
      <w:r w:rsidR="0049199C" w:rsidRPr="00AF4A99">
        <w:rPr>
          <w:rFonts w:asciiTheme="minorHAnsi" w:hAnsiTheme="minorHAnsi" w:cs="Times New Roman"/>
          <w:sz w:val="22"/>
          <w:szCs w:val="22"/>
        </w:rPr>
        <w:t>5</w:t>
      </w:r>
      <w:r w:rsidR="00B87CAC" w:rsidRPr="00AF4A99">
        <w:rPr>
          <w:rFonts w:asciiTheme="minorHAnsi" w:hAnsiTheme="minorHAnsi" w:cs="Times New Roman"/>
          <w:sz w:val="22"/>
          <w:szCs w:val="22"/>
        </w:rPr>
        <w:t xml:space="preserve"> </w:t>
      </w:r>
      <w:proofErr w:type="spellStart"/>
      <w:r w:rsidR="0049199C" w:rsidRPr="00AF4A99">
        <w:rPr>
          <w:rFonts w:asciiTheme="minorHAnsi" w:hAnsiTheme="minorHAnsi" w:cs="Times New Roman"/>
          <w:sz w:val="22"/>
          <w:szCs w:val="22"/>
        </w:rPr>
        <w:t>MW</w:t>
      </w:r>
      <w:r w:rsidR="0049199C" w:rsidRPr="00AF4A99">
        <w:rPr>
          <w:rFonts w:asciiTheme="minorHAnsi" w:hAnsiTheme="minorHAnsi" w:cs="Times New Roman"/>
          <w:sz w:val="22"/>
          <w:szCs w:val="22"/>
          <w:vertAlign w:val="subscript"/>
        </w:rPr>
        <w:t>e</w:t>
      </w:r>
      <w:proofErr w:type="spellEnd"/>
      <w:r w:rsidR="00AF4A99" w:rsidRPr="00AF4A99">
        <w:rPr>
          <w:rFonts w:asciiTheme="minorHAnsi" w:hAnsiTheme="minorHAnsi" w:cs="Times New Roman"/>
          <w:sz w:val="22"/>
          <w:szCs w:val="22"/>
        </w:rPr>
        <w:t xml:space="preserve"> to ≤</w:t>
      </w:r>
      <w:r w:rsidR="00432BC3" w:rsidRPr="00AF4A99">
        <w:rPr>
          <w:rFonts w:asciiTheme="minorHAnsi" w:hAnsiTheme="minorHAnsi" w:cs="Times New Roman"/>
          <w:sz w:val="22"/>
          <w:szCs w:val="22"/>
        </w:rPr>
        <w:t xml:space="preserve">18 </w:t>
      </w:r>
      <w:proofErr w:type="spellStart"/>
      <w:r w:rsidR="00432BC3" w:rsidRPr="00AF4A99">
        <w:rPr>
          <w:rFonts w:asciiTheme="minorHAnsi" w:hAnsiTheme="minorHAnsi" w:cs="Times New Roman"/>
          <w:sz w:val="22"/>
          <w:szCs w:val="22"/>
        </w:rPr>
        <w:t>MW</w:t>
      </w:r>
      <w:r w:rsidR="00432BC3" w:rsidRPr="00AF4A99">
        <w:rPr>
          <w:rFonts w:asciiTheme="minorHAnsi" w:hAnsiTheme="minorHAnsi" w:cs="Times New Roman"/>
          <w:sz w:val="22"/>
          <w:szCs w:val="22"/>
          <w:vertAlign w:val="subscript"/>
        </w:rPr>
        <w:t>e</w:t>
      </w:r>
      <w:proofErr w:type="spellEnd"/>
      <w:r w:rsidR="0049199C" w:rsidRPr="00AF4A99">
        <w:rPr>
          <w:rFonts w:asciiTheme="minorHAnsi" w:hAnsiTheme="minorHAnsi" w:cs="Times New Roman"/>
          <w:sz w:val="22"/>
          <w:szCs w:val="22"/>
        </w:rPr>
        <w:t>)</w:t>
      </w:r>
      <w:r w:rsidR="00233DCA" w:rsidRPr="00AF4A99">
        <w:rPr>
          <w:rFonts w:asciiTheme="minorHAnsi" w:hAnsiTheme="minorHAnsi" w:cs="Times New Roman"/>
          <w:sz w:val="22"/>
          <w:szCs w:val="22"/>
        </w:rPr>
        <w:t xml:space="preserve"> </w:t>
      </w:r>
      <w:r w:rsidR="002502E4" w:rsidRPr="00AF4A99">
        <w:rPr>
          <w:rFonts w:asciiTheme="minorHAnsi" w:hAnsiTheme="minorHAnsi" w:cs="Times New Roman"/>
          <w:sz w:val="22"/>
          <w:szCs w:val="22"/>
        </w:rPr>
        <w:t>post-combustion</w:t>
      </w:r>
      <w:r w:rsidR="00233DCA" w:rsidRPr="00AF4A99">
        <w:rPr>
          <w:rFonts w:asciiTheme="minorHAnsi" w:hAnsiTheme="minorHAnsi" w:cs="Times New Roman"/>
          <w:sz w:val="22"/>
          <w:szCs w:val="22"/>
        </w:rPr>
        <w:t xml:space="preserve"> CO</w:t>
      </w:r>
      <w:r w:rsidR="00233DCA" w:rsidRPr="00AF4A99">
        <w:rPr>
          <w:rFonts w:asciiTheme="minorHAnsi" w:hAnsiTheme="minorHAnsi" w:cs="Times New Roman"/>
          <w:sz w:val="22"/>
          <w:szCs w:val="22"/>
          <w:vertAlign w:val="subscript"/>
        </w:rPr>
        <w:t>2</w:t>
      </w:r>
      <w:r w:rsidR="00233DCA" w:rsidRPr="00AF4A99">
        <w:rPr>
          <w:rFonts w:asciiTheme="minorHAnsi" w:hAnsiTheme="minorHAnsi" w:cs="Times New Roman"/>
          <w:sz w:val="22"/>
          <w:szCs w:val="22"/>
        </w:rPr>
        <w:t xml:space="preserve"> separation technologies</w:t>
      </w:r>
      <w:r w:rsidR="005E4EB9" w:rsidRPr="00AF4A99">
        <w:rPr>
          <w:rFonts w:asciiTheme="minorHAnsi" w:hAnsiTheme="minorHAnsi" w:cs="Times New Roman"/>
          <w:sz w:val="22"/>
          <w:szCs w:val="22"/>
        </w:rPr>
        <w:t xml:space="preserve"> at a coal-fired </w:t>
      </w:r>
      <w:r w:rsidR="00432BC3" w:rsidRPr="00AF4A99">
        <w:rPr>
          <w:rFonts w:asciiTheme="minorHAnsi" w:hAnsiTheme="minorHAnsi" w:cs="Times New Roman"/>
          <w:sz w:val="22"/>
          <w:szCs w:val="22"/>
        </w:rPr>
        <w:t xml:space="preserve">electric </w:t>
      </w:r>
      <w:r w:rsidR="005E4EB9" w:rsidRPr="00AF4A99">
        <w:rPr>
          <w:rFonts w:asciiTheme="minorHAnsi" w:hAnsiTheme="minorHAnsi" w:cs="Times New Roman"/>
          <w:sz w:val="22"/>
          <w:szCs w:val="22"/>
        </w:rPr>
        <w:t>generati</w:t>
      </w:r>
      <w:r w:rsidR="00432BC3" w:rsidRPr="00AF4A99">
        <w:rPr>
          <w:rFonts w:asciiTheme="minorHAnsi" w:hAnsiTheme="minorHAnsi" w:cs="Times New Roman"/>
          <w:sz w:val="22"/>
          <w:szCs w:val="22"/>
        </w:rPr>
        <w:t>o</w:t>
      </w:r>
      <w:r w:rsidR="005E4EB9" w:rsidRPr="00AF4A99">
        <w:rPr>
          <w:rFonts w:asciiTheme="minorHAnsi" w:hAnsiTheme="minorHAnsi" w:cs="Times New Roman"/>
          <w:sz w:val="22"/>
          <w:szCs w:val="22"/>
        </w:rPr>
        <w:t xml:space="preserve">n </w:t>
      </w:r>
      <w:r w:rsidR="00432BC3" w:rsidRPr="00AF4A99">
        <w:rPr>
          <w:rFonts w:asciiTheme="minorHAnsi" w:hAnsiTheme="minorHAnsi" w:cs="Times New Roman"/>
          <w:sz w:val="22"/>
          <w:szCs w:val="22"/>
        </w:rPr>
        <w:t xml:space="preserve">power </w:t>
      </w:r>
      <w:r w:rsidR="005E4EB9" w:rsidRPr="00AF4A99">
        <w:rPr>
          <w:rFonts w:asciiTheme="minorHAnsi" w:hAnsiTheme="minorHAnsi" w:cs="Times New Roman"/>
          <w:sz w:val="22"/>
          <w:szCs w:val="22"/>
        </w:rPr>
        <w:t xml:space="preserve">plant located </w:t>
      </w:r>
      <w:r w:rsidR="00B14176" w:rsidRPr="00AF4A99">
        <w:rPr>
          <w:rFonts w:asciiTheme="minorHAnsi" w:hAnsiTheme="minorHAnsi" w:cs="Times New Roman"/>
          <w:sz w:val="22"/>
          <w:szCs w:val="22"/>
        </w:rPr>
        <w:t xml:space="preserve">at the </w:t>
      </w:r>
      <w:r w:rsidR="00432BC3" w:rsidRPr="00AF4A99">
        <w:rPr>
          <w:rFonts w:asciiTheme="minorHAnsi" w:hAnsiTheme="minorHAnsi" w:cs="Times New Roman"/>
          <w:sz w:val="22"/>
          <w:szCs w:val="22"/>
        </w:rPr>
        <w:t xml:space="preserve">Basin Electric Power Cooperative, </w:t>
      </w:r>
      <w:r w:rsidR="00B14176" w:rsidRPr="00AF4A99">
        <w:rPr>
          <w:rFonts w:asciiTheme="minorHAnsi" w:hAnsiTheme="minorHAnsi" w:cs="Times New Roman"/>
          <w:sz w:val="22"/>
          <w:szCs w:val="22"/>
        </w:rPr>
        <w:t>Dry Fork</w:t>
      </w:r>
      <w:r w:rsidR="00776C67" w:rsidRPr="00AF4A99">
        <w:rPr>
          <w:rFonts w:asciiTheme="minorHAnsi" w:hAnsiTheme="minorHAnsi" w:cs="Times New Roman"/>
          <w:sz w:val="22"/>
          <w:szCs w:val="22"/>
        </w:rPr>
        <w:t xml:space="preserve"> </w:t>
      </w:r>
      <w:r w:rsidR="00B14176" w:rsidRPr="00AF4A99">
        <w:rPr>
          <w:rFonts w:asciiTheme="minorHAnsi" w:hAnsiTheme="minorHAnsi" w:cs="Times New Roman"/>
          <w:sz w:val="22"/>
          <w:szCs w:val="22"/>
        </w:rPr>
        <w:t xml:space="preserve">Station </w:t>
      </w:r>
      <w:r w:rsidR="00776C67" w:rsidRPr="00AF4A99">
        <w:rPr>
          <w:rFonts w:asciiTheme="minorHAnsi" w:hAnsiTheme="minorHAnsi" w:cs="Times New Roman"/>
          <w:sz w:val="22"/>
          <w:szCs w:val="22"/>
        </w:rPr>
        <w:t xml:space="preserve">(DFS) </w:t>
      </w:r>
      <w:r w:rsidR="00432BC3" w:rsidRPr="00AF4A99">
        <w:rPr>
          <w:rFonts w:asciiTheme="minorHAnsi" w:hAnsiTheme="minorHAnsi" w:cs="Times New Roman"/>
          <w:sz w:val="22"/>
          <w:szCs w:val="22"/>
        </w:rPr>
        <w:t>located seven miles north of</w:t>
      </w:r>
      <w:r w:rsidR="005E4EB9" w:rsidRPr="00AF4A99">
        <w:rPr>
          <w:rFonts w:asciiTheme="minorHAnsi" w:hAnsiTheme="minorHAnsi" w:cs="Times New Roman"/>
          <w:sz w:val="22"/>
          <w:szCs w:val="22"/>
        </w:rPr>
        <w:t xml:space="preserve"> </w:t>
      </w:r>
      <w:r w:rsidR="00B14176" w:rsidRPr="00AF4A99">
        <w:rPr>
          <w:rFonts w:asciiTheme="minorHAnsi" w:hAnsiTheme="minorHAnsi" w:cs="Times New Roman"/>
          <w:sz w:val="22"/>
          <w:szCs w:val="22"/>
        </w:rPr>
        <w:t>Gillette</w:t>
      </w:r>
      <w:r w:rsidR="0049199C" w:rsidRPr="00AF4A99">
        <w:rPr>
          <w:rFonts w:asciiTheme="minorHAnsi" w:hAnsiTheme="minorHAnsi" w:cs="Times New Roman"/>
          <w:sz w:val="22"/>
          <w:szCs w:val="22"/>
        </w:rPr>
        <w:t>,</w:t>
      </w:r>
      <w:r w:rsidR="00B14176" w:rsidRPr="00AF4A99">
        <w:rPr>
          <w:rFonts w:asciiTheme="minorHAnsi" w:hAnsiTheme="minorHAnsi" w:cs="Times New Roman"/>
          <w:sz w:val="22"/>
          <w:szCs w:val="22"/>
        </w:rPr>
        <w:t xml:space="preserve"> </w:t>
      </w:r>
      <w:r w:rsidR="005E4EB9" w:rsidRPr="00AF4A99">
        <w:rPr>
          <w:rFonts w:asciiTheme="minorHAnsi" w:hAnsiTheme="minorHAnsi" w:cs="Times New Roman"/>
          <w:sz w:val="22"/>
          <w:szCs w:val="22"/>
        </w:rPr>
        <w:t>Wyoming</w:t>
      </w:r>
      <w:r w:rsidR="00233DCA" w:rsidRPr="00AF4A99">
        <w:rPr>
          <w:rFonts w:asciiTheme="minorHAnsi" w:hAnsiTheme="minorHAnsi" w:cs="Times New Roman"/>
          <w:sz w:val="22"/>
          <w:szCs w:val="22"/>
        </w:rPr>
        <w:t xml:space="preserve">. </w:t>
      </w:r>
    </w:p>
    <w:p w:rsidR="00E73A91" w:rsidRDefault="00E73A91" w:rsidP="00D45EA6">
      <w:pPr>
        <w:pStyle w:val="NormalWeb"/>
        <w:shd w:val="clear" w:color="auto" w:fill="FFFFFF"/>
        <w:spacing w:before="0" w:beforeAutospacing="0" w:after="0" w:afterAutospacing="0" w:line="276" w:lineRule="auto"/>
        <w:textAlignment w:val="baseline"/>
        <w:rPr>
          <w:rFonts w:asciiTheme="minorHAnsi" w:eastAsiaTheme="minorHAnsi" w:hAnsiTheme="minorHAnsi"/>
          <w:color w:val="000000"/>
          <w:sz w:val="22"/>
          <w:szCs w:val="22"/>
        </w:rPr>
      </w:pPr>
    </w:p>
    <w:p w:rsidR="00D45EA6" w:rsidRDefault="00E73A91"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sidRPr="00E73A91">
        <w:rPr>
          <w:rFonts w:asciiTheme="minorHAnsi" w:eastAsiaTheme="minorHAnsi" w:hAnsiTheme="minorHAnsi"/>
          <w:color w:val="000000"/>
          <w:sz w:val="22"/>
          <w:szCs w:val="22"/>
        </w:rPr>
        <w:t xml:space="preserve">In 2014, with the support and encouragement of Governor Matthew H. Mead, the Wyoming State Legislature allocated $15 million in funding for the design, construction and operation of an integrated test center to study the capture, </w:t>
      </w:r>
      <w:r>
        <w:rPr>
          <w:rFonts w:asciiTheme="minorHAnsi" w:eastAsiaTheme="minorHAnsi" w:hAnsiTheme="minorHAnsi"/>
          <w:color w:val="000000"/>
          <w:sz w:val="22"/>
          <w:szCs w:val="22"/>
        </w:rPr>
        <w:t>utilization and storage</w:t>
      </w:r>
      <w:r w:rsidRPr="00E73A91">
        <w:rPr>
          <w:rFonts w:asciiTheme="minorHAnsi" w:eastAsiaTheme="minorHAnsi" w:hAnsiTheme="minorHAnsi"/>
          <w:color w:val="000000"/>
          <w:sz w:val="22"/>
          <w:szCs w:val="22"/>
        </w:rPr>
        <w:t xml:space="preserve"> of </w:t>
      </w:r>
      <w:r>
        <w:rPr>
          <w:rFonts w:asciiTheme="minorHAnsi" w:eastAsiaTheme="minorHAnsi" w:hAnsiTheme="minorHAnsi"/>
          <w:color w:val="000000"/>
          <w:sz w:val="22"/>
          <w:szCs w:val="22"/>
        </w:rPr>
        <w:t>CO</w:t>
      </w:r>
      <w:r w:rsidRPr="006F2E96">
        <w:rPr>
          <w:rFonts w:asciiTheme="minorHAnsi" w:eastAsiaTheme="minorHAnsi" w:hAnsiTheme="minorHAnsi"/>
          <w:color w:val="000000"/>
          <w:sz w:val="22"/>
          <w:szCs w:val="22"/>
          <w:vertAlign w:val="subscript"/>
        </w:rPr>
        <w:t>2</w:t>
      </w:r>
      <w:r w:rsidRPr="00E73A91">
        <w:rPr>
          <w:rFonts w:asciiTheme="minorHAnsi" w:eastAsiaTheme="minorHAnsi" w:hAnsiTheme="minorHAnsi"/>
          <w:color w:val="000000"/>
          <w:sz w:val="22"/>
          <w:szCs w:val="22"/>
        </w:rPr>
        <w:t xml:space="preserve"> emissions from a Wyoming coal fired power plant. An additional $5 million commitment from private industry was required under the appropriation, whi</w:t>
      </w:r>
      <w:r w:rsidR="004A25C2">
        <w:rPr>
          <w:rFonts w:asciiTheme="minorHAnsi" w:eastAsiaTheme="minorHAnsi" w:hAnsiTheme="minorHAnsi"/>
          <w:color w:val="000000"/>
          <w:sz w:val="22"/>
          <w:szCs w:val="22"/>
        </w:rPr>
        <w:t>ch has since been secured from</w:t>
      </w:r>
      <w:r w:rsidRPr="00E73A91">
        <w:rPr>
          <w:rFonts w:asciiTheme="minorHAnsi" w:eastAsiaTheme="minorHAnsi" w:hAnsiTheme="minorHAnsi"/>
          <w:color w:val="000000"/>
          <w:sz w:val="22"/>
          <w:szCs w:val="22"/>
        </w:rPr>
        <w:t> </w:t>
      </w:r>
      <w:r w:rsidR="008C7445">
        <w:fldChar w:fldCharType="begin"/>
      </w:r>
      <w:r w:rsidR="008C7445">
        <w:instrText xml:space="preserve"> HYPERLINK "http://tristate.coop/" \t "_blank" </w:instrText>
      </w:r>
      <w:r w:rsidR="008C7445">
        <w:fldChar w:fldCharType="separate"/>
      </w:r>
      <w:r w:rsidRPr="00E73A91">
        <w:rPr>
          <w:rFonts w:asciiTheme="minorHAnsi" w:eastAsiaTheme="minorHAnsi" w:hAnsiTheme="minorHAnsi"/>
          <w:color w:val="000000"/>
          <w:sz w:val="22"/>
          <w:szCs w:val="22"/>
        </w:rPr>
        <w:t>Tri-State Generation and Transmission Association</w:t>
      </w:r>
      <w:r w:rsidR="008C7445">
        <w:rPr>
          <w:rFonts w:asciiTheme="minorHAnsi" w:eastAsiaTheme="minorHAnsi" w:hAnsiTheme="minorHAnsi"/>
          <w:color w:val="000000"/>
          <w:sz w:val="22"/>
          <w:szCs w:val="22"/>
        </w:rPr>
        <w:fldChar w:fldCharType="end"/>
      </w:r>
      <w:r w:rsidRPr="00E73A91">
        <w:rPr>
          <w:rFonts w:asciiTheme="minorHAnsi" w:eastAsiaTheme="minorHAnsi" w:hAnsiTheme="minorHAnsi"/>
          <w:color w:val="000000"/>
          <w:sz w:val="22"/>
          <w:szCs w:val="22"/>
        </w:rPr>
        <w:t> in addition to $1 million pledged from the </w:t>
      </w:r>
      <w:r w:rsidR="008C7445">
        <w:fldChar w:fldCharType="begin"/>
      </w:r>
      <w:r w:rsidR="008C7445">
        <w:instrText xml:space="preserve"> HYPERLINK "http://nreca.coop/" \t "_blank" </w:instrText>
      </w:r>
      <w:r w:rsidR="008C7445">
        <w:fldChar w:fldCharType="separate"/>
      </w:r>
      <w:r w:rsidRPr="00E73A91">
        <w:rPr>
          <w:rFonts w:asciiTheme="minorHAnsi" w:eastAsiaTheme="minorHAnsi" w:hAnsiTheme="minorHAnsi"/>
          <w:color w:val="000000"/>
          <w:sz w:val="22"/>
          <w:szCs w:val="22"/>
        </w:rPr>
        <w:t>National Rural Electric Cooperative Association</w:t>
      </w:r>
      <w:r w:rsidR="008C7445">
        <w:rPr>
          <w:rFonts w:asciiTheme="minorHAnsi" w:eastAsiaTheme="minorHAnsi" w:hAnsiTheme="minorHAnsi"/>
          <w:color w:val="000000"/>
          <w:sz w:val="22"/>
          <w:szCs w:val="22"/>
        </w:rPr>
        <w:fldChar w:fldCharType="end"/>
      </w:r>
      <w:r w:rsidRPr="00E73A91">
        <w:rPr>
          <w:rFonts w:asciiTheme="minorHAnsi" w:eastAsiaTheme="minorHAnsi" w:hAnsiTheme="minorHAnsi"/>
          <w:color w:val="000000"/>
          <w:sz w:val="22"/>
          <w:szCs w:val="22"/>
        </w:rPr>
        <w:t xml:space="preserve">. Basin Electric is providing the host site </w:t>
      </w:r>
      <w:r w:rsidR="004A25C2">
        <w:rPr>
          <w:rFonts w:asciiTheme="minorHAnsi" w:eastAsiaTheme="minorHAnsi" w:hAnsiTheme="minorHAnsi"/>
          <w:color w:val="000000"/>
          <w:sz w:val="22"/>
          <w:szCs w:val="22"/>
        </w:rPr>
        <w:t>and</w:t>
      </w:r>
      <w:r w:rsidRPr="00E73A91">
        <w:rPr>
          <w:rFonts w:asciiTheme="minorHAnsi" w:eastAsiaTheme="minorHAnsi" w:hAnsiTheme="minorHAnsi"/>
          <w:color w:val="000000"/>
          <w:sz w:val="22"/>
          <w:szCs w:val="22"/>
        </w:rPr>
        <w:t xml:space="preserve"> additional in-kind contributions.</w:t>
      </w:r>
    </w:p>
    <w:p w:rsidR="00975EC7" w:rsidRDefault="00E73A91"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sidRPr="00E73A91">
        <w:rPr>
          <w:rFonts w:asciiTheme="minorHAnsi" w:eastAsiaTheme="minorHAnsi" w:hAnsiTheme="minorHAnsi"/>
          <w:color w:val="000000"/>
          <w:sz w:val="22"/>
          <w:szCs w:val="22"/>
        </w:rPr>
        <w:br/>
        <w:t xml:space="preserve">The ITC will provide space for researchers to test </w:t>
      </w:r>
      <w:r w:rsidR="004A25C2">
        <w:rPr>
          <w:rFonts w:asciiTheme="minorHAnsi" w:eastAsiaTheme="minorHAnsi" w:hAnsiTheme="minorHAnsi"/>
          <w:color w:val="000000"/>
          <w:sz w:val="22"/>
          <w:szCs w:val="22"/>
        </w:rPr>
        <w:t>CO</w:t>
      </w:r>
      <w:r w:rsidR="004A25C2" w:rsidRPr="006F2E96">
        <w:rPr>
          <w:rFonts w:asciiTheme="minorHAnsi" w:eastAsiaTheme="minorHAnsi" w:hAnsiTheme="minorHAnsi"/>
          <w:color w:val="000000"/>
          <w:sz w:val="22"/>
          <w:szCs w:val="22"/>
          <w:vertAlign w:val="subscript"/>
        </w:rPr>
        <w:t>2</w:t>
      </w:r>
      <w:r w:rsidRPr="00E73A91">
        <w:rPr>
          <w:rFonts w:asciiTheme="minorHAnsi" w:eastAsiaTheme="minorHAnsi" w:hAnsiTheme="minorHAnsi"/>
          <w:color w:val="000000"/>
          <w:sz w:val="22"/>
          <w:szCs w:val="22"/>
        </w:rPr>
        <w:t xml:space="preserve"> </w:t>
      </w:r>
      <w:r w:rsidR="004A25C2">
        <w:rPr>
          <w:rFonts w:asciiTheme="minorHAnsi" w:eastAsiaTheme="minorHAnsi" w:hAnsiTheme="minorHAnsi"/>
          <w:color w:val="000000"/>
          <w:sz w:val="22"/>
          <w:szCs w:val="22"/>
        </w:rPr>
        <w:t>c</w:t>
      </w:r>
      <w:r w:rsidRPr="00E73A91">
        <w:rPr>
          <w:rFonts w:asciiTheme="minorHAnsi" w:eastAsiaTheme="minorHAnsi" w:hAnsiTheme="minorHAnsi"/>
          <w:color w:val="000000"/>
          <w:sz w:val="22"/>
          <w:szCs w:val="22"/>
        </w:rPr>
        <w:t xml:space="preserve">apture, </w:t>
      </w:r>
      <w:r w:rsidR="004A25C2">
        <w:rPr>
          <w:rFonts w:asciiTheme="minorHAnsi" w:eastAsiaTheme="minorHAnsi" w:hAnsiTheme="minorHAnsi"/>
          <w:color w:val="000000"/>
          <w:sz w:val="22"/>
          <w:szCs w:val="22"/>
        </w:rPr>
        <w:t>u</w:t>
      </w:r>
      <w:r w:rsidRPr="00E73A91">
        <w:rPr>
          <w:rFonts w:asciiTheme="minorHAnsi" w:eastAsiaTheme="minorHAnsi" w:hAnsiTheme="minorHAnsi"/>
          <w:color w:val="000000"/>
          <w:sz w:val="22"/>
          <w:szCs w:val="22"/>
        </w:rPr>
        <w:t xml:space="preserve">tilization and </w:t>
      </w:r>
      <w:r w:rsidR="004A25C2">
        <w:rPr>
          <w:rFonts w:asciiTheme="minorHAnsi" w:eastAsiaTheme="minorHAnsi" w:hAnsiTheme="minorHAnsi"/>
          <w:color w:val="000000"/>
          <w:sz w:val="22"/>
          <w:szCs w:val="22"/>
        </w:rPr>
        <w:t>storage</w:t>
      </w:r>
      <w:r w:rsidRPr="00E73A91">
        <w:rPr>
          <w:rFonts w:asciiTheme="minorHAnsi" w:eastAsiaTheme="minorHAnsi" w:hAnsiTheme="minorHAnsi"/>
          <w:color w:val="000000"/>
          <w:sz w:val="22"/>
          <w:szCs w:val="22"/>
        </w:rPr>
        <w:t xml:space="preserve"> (CCUS) technologies using </w:t>
      </w:r>
      <w:r w:rsidR="004A25C2">
        <w:rPr>
          <w:rFonts w:asciiTheme="minorHAnsi" w:eastAsiaTheme="minorHAnsi" w:hAnsiTheme="minorHAnsi"/>
          <w:color w:val="000000"/>
          <w:sz w:val="22"/>
          <w:szCs w:val="22"/>
        </w:rPr>
        <w:t xml:space="preserve">a combined </w:t>
      </w:r>
      <w:r w:rsidRPr="00E73A91">
        <w:rPr>
          <w:rFonts w:asciiTheme="minorHAnsi" w:eastAsiaTheme="minorHAnsi" w:hAnsiTheme="minorHAnsi"/>
          <w:color w:val="000000"/>
          <w:sz w:val="22"/>
          <w:szCs w:val="22"/>
        </w:rPr>
        <w:t>20 MW of actual coal based flue gas.</w:t>
      </w:r>
      <w:r w:rsidR="00975EC7">
        <w:rPr>
          <w:rFonts w:asciiTheme="minorHAnsi" w:eastAsiaTheme="minorHAnsi" w:hAnsiTheme="minorHAnsi"/>
          <w:color w:val="000000"/>
          <w:sz w:val="22"/>
          <w:szCs w:val="22"/>
        </w:rPr>
        <w:t xml:space="preserve"> The 20 </w:t>
      </w:r>
      <w:proofErr w:type="spellStart"/>
      <w:r w:rsidR="00975EC7">
        <w:rPr>
          <w:rFonts w:asciiTheme="minorHAnsi" w:eastAsiaTheme="minorHAnsi" w:hAnsiTheme="minorHAnsi"/>
          <w:color w:val="000000"/>
          <w:sz w:val="22"/>
          <w:szCs w:val="22"/>
        </w:rPr>
        <w:t>MW</w:t>
      </w:r>
      <w:r w:rsidR="00975EC7" w:rsidRPr="006F2E96">
        <w:rPr>
          <w:rFonts w:asciiTheme="minorHAnsi" w:eastAsiaTheme="minorHAnsi" w:hAnsiTheme="minorHAnsi"/>
          <w:color w:val="000000"/>
          <w:sz w:val="22"/>
          <w:szCs w:val="22"/>
          <w:vertAlign w:val="subscript"/>
        </w:rPr>
        <w:t>e</w:t>
      </w:r>
      <w:proofErr w:type="spellEnd"/>
      <w:r w:rsidR="00975EC7">
        <w:rPr>
          <w:rFonts w:asciiTheme="minorHAnsi" w:eastAsiaTheme="minorHAnsi" w:hAnsiTheme="minorHAnsi"/>
          <w:color w:val="000000"/>
          <w:sz w:val="22"/>
          <w:szCs w:val="22"/>
        </w:rPr>
        <w:t xml:space="preserve"> </w:t>
      </w:r>
      <w:r w:rsidR="00D45EA6">
        <w:rPr>
          <w:rFonts w:asciiTheme="minorHAnsi" w:eastAsiaTheme="minorHAnsi" w:hAnsiTheme="minorHAnsi"/>
          <w:color w:val="000000"/>
          <w:sz w:val="22"/>
          <w:szCs w:val="22"/>
        </w:rPr>
        <w:t>equivalent</w:t>
      </w:r>
      <w:r w:rsidR="00975EC7">
        <w:rPr>
          <w:rFonts w:asciiTheme="minorHAnsi" w:eastAsiaTheme="minorHAnsi" w:hAnsiTheme="minorHAnsi"/>
          <w:color w:val="000000"/>
          <w:sz w:val="22"/>
          <w:szCs w:val="22"/>
        </w:rPr>
        <w:t xml:space="preserve"> of flue gas will be split </w:t>
      </w:r>
      <w:proofErr w:type="gramStart"/>
      <w:r w:rsidR="00975EC7">
        <w:rPr>
          <w:rFonts w:asciiTheme="minorHAnsi" w:eastAsiaTheme="minorHAnsi" w:hAnsiTheme="minorHAnsi"/>
          <w:color w:val="000000"/>
          <w:sz w:val="22"/>
          <w:szCs w:val="22"/>
        </w:rPr>
        <w:t>among</w:t>
      </w:r>
      <w:proofErr w:type="gramEnd"/>
      <w:r w:rsidR="00975EC7">
        <w:rPr>
          <w:rFonts w:asciiTheme="minorHAnsi" w:eastAsiaTheme="minorHAnsi" w:hAnsiTheme="minorHAnsi"/>
          <w:color w:val="000000"/>
          <w:sz w:val="22"/>
          <w:szCs w:val="22"/>
        </w:rPr>
        <w:t xml:space="preserve"> one large test bay and five smaller test bays. The large test bay will provide flue gas equivalent from 5 </w:t>
      </w:r>
      <w:proofErr w:type="spellStart"/>
      <w:r w:rsidR="00975EC7">
        <w:rPr>
          <w:rFonts w:asciiTheme="minorHAnsi" w:eastAsiaTheme="minorHAnsi" w:hAnsiTheme="minorHAnsi"/>
          <w:color w:val="000000"/>
          <w:sz w:val="22"/>
          <w:szCs w:val="22"/>
        </w:rPr>
        <w:t>MW</w:t>
      </w:r>
      <w:r w:rsidR="00975EC7" w:rsidRPr="006F2E96">
        <w:rPr>
          <w:rFonts w:asciiTheme="minorHAnsi" w:eastAsiaTheme="minorHAnsi" w:hAnsiTheme="minorHAnsi"/>
          <w:color w:val="000000"/>
          <w:sz w:val="22"/>
          <w:szCs w:val="22"/>
          <w:vertAlign w:val="subscript"/>
        </w:rPr>
        <w:t>e</w:t>
      </w:r>
      <w:proofErr w:type="spellEnd"/>
      <w:r w:rsidR="00975EC7">
        <w:rPr>
          <w:rFonts w:asciiTheme="minorHAnsi" w:eastAsiaTheme="minorHAnsi" w:hAnsiTheme="minorHAnsi"/>
          <w:color w:val="000000"/>
          <w:sz w:val="22"/>
          <w:szCs w:val="22"/>
        </w:rPr>
        <w:t xml:space="preserve"> to 18 </w:t>
      </w:r>
      <w:proofErr w:type="spellStart"/>
      <w:r w:rsidR="00975EC7">
        <w:rPr>
          <w:rFonts w:asciiTheme="minorHAnsi" w:eastAsiaTheme="minorHAnsi" w:hAnsiTheme="minorHAnsi"/>
          <w:color w:val="000000"/>
          <w:sz w:val="22"/>
          <w:szCs w:val="22"/>
        </w:rPr>
        <w:t>MW</w:t>
      </w:r>
      <w:r w:rsidR="00975EC7" w:rsidRPr="006F2E96">
        <w:rPr>
          <w:rFonts w:asciiTheme="minorHAnsi" w:eastAsiaTheme="minorHAnsi" w:hAnsiTheme="minorHAnsi"/>
          <w:color w:val="000000"/>
          <w:sz w:val="22"/>
          <w:szCs w:val="22"/>
          <w:vertAlign w:val="subscript"/>
        </w:rPr>
        <w:t>e</w:t>
      </w:r>
      <w:proofErr w:type="spellEnd"/>
      <w:r w:rsidR="00975EC7">
        <w:rPr>
          <w:rFonts w:asciiTheme="minorHAnsi" w:eastAsiaTheme="minorHAnsi" w:hAnsiTheme="minorHAnsi"/>
          <w:color w:val="000000"/>
          <w:sz w:val="22"/>
          <w:szCs w:val="22"/>
        </w:rPr>
        <w:t xml:space="preserve">, and is the focus of this Request For Proposals (RFP). </w:t>
      </w:r>
    </w:p>
    <w:p w:rsidR="00975EC7" w:rsidRDefault="00975EC7"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p>
    <w:p w:rsidR="00975EC7" w:rsidRPr="00F528F9" w:rsidRDefault="00975EC7"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sidRPr="00F528F9">
        <w:rPr>
          <w:rFonts w:asciiTheme="minorHAnsi" w:eastAsiaTheme="minorHAnsi" w:hAnsiTheme="minorHAnsi"/>
          <w:color w:val="000000"/>
          <w:sz w:val="22"/>
          <w:szCs w:val="22"/>
        </w:rPr>
        <w:t xml:space="preserve">The large test bay test site will have the following </w:t>
      </w:r>
      <w:r w:rsidR="00D45EA6" w:rsidRPr="00F528F9">
        <w:rPr>
          <w:rFonts w:asciiTheme="minorHAnsi" w:eastAsiaTheme="minorHAnsi" w:hAnsiTheme="minorHAnsi"/>
          <w:color w:val="000000"/>
          <w:sz w:val="22"/>
          <w:szCs w:val="22"/>
        </w:rPr>
        <w:t>amenities</w:t>
      </w:r>
      <w:r w:rsidRPr="00F528F9">
        <w:rPr>
          <w:rFonts w:asciiTheme="minorHAnsi" w:eastAsiaTheme="minorHAnsi" w:hAnsiTheme="minorHAnsi"/>
          <w:color w:val="000000"/>
          <w:sz w:val="22"/>
          <w:szCs w:val="22"/>
        </w:rPr>
        <w:t>:</w:t>
      </w:r>
    </w:p>
    <w:p w:rsidR="00975EC7" w:rsidRPr="00F528F9" w:rsidRDefault="00823A64" w:rsidP="006F2E96">
      <w:pPr>
        <w:pStyle w:val="NormalWeb"/>
        <w:numPr>
          <w:ilvl w:val="0"/>
          <w:numId w:val="35"/>
        </w:numPr>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sidRPr="006F2E96">
        <w:rPr>
          <w:rFonts w:asciiTheme="minorHAnsi" w:eastAsiaTheme="minorHAnsi" w:hAnsiTheme="minorHAnsi"/>
          <w:color w:val="000000"/>
          <w:sz w:val="22"/>
          <w:szCs w:val="22"/>
        </w:rPr>
        <w:t xml:space="preserve">Footprint of 360 ft. x </w:t>
      </w:r>
      <w:r w:rsidR="00F528F9" w:rsidRPr="006F2E96">
        <w:rPr>
          <w:rFonts w:asciiTheme="minorHAnsi" w:eastAsiaTheme="minorHAnsi" w:hAnsiTheme="minorHAnsi"/>
          <w:color w:val="000000"/>
          <w:sz w:val="22"/>
          <w:szCs w:val="22"/>
        </w:rPr>
        <w:t>363 ft.</w:t>
      </w:r>
    </w:p>
    <w:p w:rsidR="00FD29F7" w:rsidRPr="00F528F9" w:rsidRDefault="00823A64" w:rsidP="006F2E96">
      <w:pPr>
        <w:pStyle w:val="NormalWeb"/>
        <w:numPr>
          <w:ilvl w:val="0"/>
          <w:numId w:val="35"/>
        </w:numPr>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sidRPr="00F528F9">
        <w:rPr>
          <w:rFonts w:asciiTheme="minorHAnsi" w:eastAsiaTheme="minorHAnsi" w:hAnsiTheme="minorHAnsi"/>
          <w:color w:val="000000"/>
          <w:sz w:val="22"/>
          <w:szCs w:val="22"/>
        </w:rPr>
        <w:t xml:space="preserve">81,000 </w:t>
      </w:r>
      <w:proofErr w:type="spellStart"/>
      <w:r w:rsidRPr="00F528F9">
        <w:rPr>
          <w:rFonts w:asciiTheme="minorHAnsi" w:eastAsiaTheme="minorHAnsi" w:hAnsiTheme="minorHAnsi"/>
          <w:color w:val="000000"/>
          <w:sz w:val="22"/>
          <w:szCs w:val="22"/>
        </w:rPr>
        <w:t>acfm</w:t>
      </w:r>
      <w:proofErr w:type="spellEnd"/>
      <w:r w:rsidRPr="00F528F9">
        <w:rPr>
          <w:rFonts w:asciiTheme="minorHAnsi" w:eastAsiaTheme="minorHAnsi" w:hAnsiTheme="minorHAnsi"/>
          <w:color w:val="000000"/>
          <w:sz w:val="22"/>
          <w:szCs w:val="22"/>
        </w:rPr>
        <w:t xml:space="preserve"> f</w:t>
      </w:r>
      <w:r w:rsidR="00FD29F7" w:rsidRPr="00F528F9">
        <w:rPr>
          <w:rFonts w:asciiTheme="minorHAnsi" w:eastAsiaTheme="minorHAnsi" w:hAnsiTheme="minorHAnsi"/>
          <w:color w:val="000000"/>
          <w:sz w:val="22"/>
          <w:szCs w:val="22"/>
        </w:rPr>
        <w:t>lue gas (</w:t>
      </w:r>
      <w:r w:rsidRPr="006F2E96">
        <w:rPr>
          <w:rFonts w:asciiTheme="minorHAnsi" w:eastAsiaTheme="minorHAnsi" w:hAnsiTheme="minorHAnsi"/>
          <w:color w:val="000000"/>
          <w:sz w:val="22"/>
          <w:szCs w:val="22"/>
        </w:rPr>
        <w:t>at a pressure of approximately 15 inches H</w:t>
      </w:r>
      <w:r w:rsidRPr="006F2E96">
        <w:rPr>
          <w:rFonts w:asciiTheme="minorHAnsi" w:eastAsiaTheme="minorHAnsi" w:hAnsiTheme="minorHAnsi"/>
          <w:color w:val="000000"/>
          <w:sz w:val="22"/>
          <w:szCs w:val="22"/>
          <w:vertAlign w:val="subscript"/>
        </w:rPr>
        <w:t>2</w:t>
      </w:r>
      <w:r w:rsidRPr="006F2E96">
        <w:rPr>
          <w:rFonts w:asciiTheme="minorHAnsi" w:eastAsiaTheme="minorHAnsi" w:hAnsiTheme="minorHAnsi"/>
          <w:color w:val="000000"/>
          <w:sz w:val="22"/>
          <w:szCs w:val="22"/>
        </w:rPr>
        <w:t>O</w:t>
      </w:r>
      <w:r w:rsidR="00FD29F7" w:rsidRPr="00F528F9">
        <w:rPr>
          <w:rFonts w:asciiTheme="minorHAnsi" w:eastAsiaTheme="minorHAnsi" w:hAnsiTheme="minorHAnsi"/>
          <w:color w:val="000000"/>
          <w:sz w:val="22"/>
          <w:szCs w:val="22"/>
        </w:rPr>
        <w:t>)</w:t>
      </w:r>
    </w:p>
    <w:p w:rsidR="00975EC7" w:rsidRPr="00F528F9" w:rsidRDefault="00975EC7" w:rsidP="006F2E96">
      <w:pPr>
        <w:pStyle w:val="NormalWeb"/>
        <w:numPr>
          <w:ilvl w:val="0"/>
          <w:numId w:val="35"/>
        </w:numPr>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sidRPr="00F528F9">
        <w:rPr>
          <w:rFonts w:asciiTheme="minorHAnsi" w:eastAsiaTheme="minorHAnsi" w:hAnsiTheme="minorHAnsi"/>
          <w:color w:val="000000"/>
          <w:sz w:val="22"/>
          <w:szCs w:val="22"/>
        </w:rPr>
        <w:t xml:space="preserve">300 </w:t>
      </w:r>
      <w:proofErr w:type="spellStart"/>
      <w:r w:rsidRPr="00F528F9">
        <w:rPr>
          <w:rFonts w:asciiTheme="minorHAnsi" w:eastAsiaTheme="minorHAnsi" w:hAnsiTheme="minorHAnsi"/>
          <w:color w:val="000000"/>
          <w:sz w:val="22"/>
          <w:szCs w:val="22"/>
        </w:rPr>
        <w:t>gpm</w:t>
      </w:r>
      <w:proofErr w:type="spellEnd"/>
      <w:r w:rsidRPr="00F528F9">
        <w:rPr>
          <w:rFonts w:asciiTheme="minorHAnsi" w:eastAsiaTheme="minorHAnsi" w:hAnsiTheme="minorHAnsi"/>
          <w:color w:val="000000"/>
          <w:sz w:val="22"/>
          <w:szCs w:val="22"/>
        </w:rPr>
        <w:t xml:space="preserve"> service water</w:t>
      </w:r>
    </w:p>
    <w:p w:rsidR="00975EC7" w:rsidRDefault="00FD29F7" w:rsidP="006F2E96">
      <w:pPr>
        <w:pStyle w:val="NormalWeb"/>
        <w:numPr>
          <w:ilvl w:val="0"/>
          <w:numId w:val="35"/>
        </w:numPr>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Pr>
          <w:rFonts w:asciiTheme="minorHAnsi" w:eastAsiaTheme="minorHAnsi" w:hAnsiTheme="minorHAnsi"/>
          <w:color w:val="000000"/>
          <w:sz w:val="22"/>
          <w:szCs w:val="22"/>
        </w:rPr>
        <w:t>2700 kW electricity (to be purchased by tenant)</w:t>
      </w:r>
    </w:p>
    <w:p w:rsidR="00FD29F7" w:rsidRDefault="00FD29F7" w:rsidP="006F2E96">
      <w:pPr>
        <w:pStyle w:val="NormalWeb"/>
        <w:numPr>
          <w:ilvl w:val="0"/>
          <w:numId w:val="35"/>
        </w:numPr>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Pr>
          <w:rFonts w:asciiTheme="minorHAnsi" w:eastAsiaTheme="minorHAnsi" w:hAnsiTheme="minorHAnsi"/>
          <w:color w:val="000000"/>
          <w:sz w:val="22"/>
          <w:szCs w:val="22"/>
        </w:rPr>
        <w:t>Access to restroom and potable water</w:t>
      </w:r>
    </w:p>
    <w:p w:rsidR="00FD29F7" w:rsidRDefault="00FD29F7"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p>
    <w:p w:rsidR="00FD29F7" w:rsidRDefault="00FD29F7"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r>
        <w:rPr>
          <w:rFonts w:asciiTheme="minorHAnsi" w:eastAsiaTheme="minorHAnsi" w:hAnsiTheme="minorHAnsi"/>
          <w:color w:val="000000"/>
          <w:sz w:val="22"/>
          <w:szCs w:val="22"/>
        </w:rPr>
        <w:t>The image below provides a relative position of the large test bay at DFS.</w:t>
      </w:r>
    </w:p>
    <w:p w:rsidR="00975EC7" w:rsidRDefault="00975EC7" w:rsidP="00D45EA6">
      <w:pPr>
        <w:pStyle w:val="NormalWeb"/>
        <w:shd w:val="clear" w:color="auto" w:fill="FFFFFF"/>
        <w:spacing w:before="0" w:beforeAutospacing="0" w:after="0" w:afterAutospacing="0" w:line="276" w:lineRule="auto"/>
        <w:jc w:val="both"/>
        <w:textAlignment w:val="baseline"/>
        <w:rPr>
          <w:rFonts w:asciiTheme="minorHAnsi" w:eastAsiaTheme="minorHAnsi" w:hAnsiTheme="minorHAnsi"/>
          <w:color w:val="000000"/>
          <w:sz w:val="22"/>
          <w:szCs w:val="22"/>
        </w:rPr>
      </w:pPr>
    </w:p>
    <w:p w:rsidR="00E73A91" w:rsidRPr="00E73A91" w:rsidRDefault="00E73A91" w:rsidP="00D45EA6">
      <w:pPr>
        <w:pStyle w:val="NormalWeb"/>
        <w:shd w:val="clear" w:color="auto" w:fill="FFFFFF"/>
        <w:spacing w:before="0" w:beforeAutospacing="0" w:after="0" w:afterAutospacing="0" w:line="276" w:lineRule="auto"/>
        <w:textAlignment w:val="baseline"/>
        <w:rPr>
          <w:rFonts w:asciiTheme="minorHAnsi" w:eastAsiaTheme="minorHAnsi" w:hAnsiTheme="minorHAnsi"/>
          <w:color w:val="000000"/>
          <w:sz w:val="22"/>
          <w:szCs w:val="22"/>
        </w:rPr>
      </w:pPr>
      <w:r w:rsidRPr="00E73A91">
        <w:rPr>
          <w:rFonts w:asciiTheme="minorHAnsi" w:eastAsiaTheme="minorHAnsi" w:hAnsiTheme="minorHAnsi"/>
          <w:noProof/>
          <w:color w:val="000000"/>
          <w:sz w:val="22"/>
          <w:szCs w:val="22"/>
        </w:rPr>
        <w:lastRenderedPageBreak/>
        <w:drawing>
          <wp:inline distT="0" distB="0" distL="0" distR="0" wp14:anchorId="21D8C771" wp14:editId="1467FD6A">
            <wp:extent cx="5060950" cy="3105150"/>
            <wp:effectExtent l="0" t="0" r="6350" b="0"/>
            <wp:docPr id="3" name="Picture 3" descr="about_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_lo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0" cy="3105150"/>
                    </a:xfrm>
                    <a:prstGeom prst="rect">
                      <a:avLst/>
                    </a:prstGeom>
                    <a:noFill/>
                    <a:ln>
                      <a:noFill/>
                    </a:ln>
                  </pic:spPr>
                </pic:pic>
              </a:graphicData>
            </a:graphic>
          </wp:inline>
        </w:drawing>
      </w:r>
    </w:p>
    <w:p w:rsidR="00E73A91" w:rsidRPr="00AF4A99" w:rsidRDefault="00E73A91" w:rsidP="00D45EA6">
      <w:pPr>
        <w:pStyle w:val="Default"/>
        <w:spacing w:line="276" w:lineRule="auto"/>
        <w:jc w:val="both"/>
        <w:rPr>
          <w:rFonts w:asciiTheme="minorHAnsi" w:hAnsiTheme="minorHAnsi" w:cs="Times New Roman"/>
          <w:sz w:val="22"/>
          <w:szCs w:val="22"/>
        </w:rPr>
      </w:pPr>
    </w:p>
    <w:p w:rsidR="002610BC" w:rsidRPr="00AF4A99" w:rsidRDefault="00067EB1"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b/>
          <w:bCs/>
          <w:sz w:val="22"/>
          <w:szCs w:val="22"/>
        </w:rPr>
        <w:t xml:space="preserve">Purpose: </w:t>
      </w:r>
      <w:r w:rsidR="00233DCA" w:rsidRPr="00AF4A99">
        <w:rPr>
          <w:rFonts w:asciiTheme="minorHAnsi" w:hAnsiTheme="minorHAnsi" w:cs="Times New Roman"/>
          <w:sz w:val="22"/>
          <w:szCs w:val="22"/>
        </w:rPr>
        <w:t xml:space="preserve"> </w:t>
      </w:r>
    </w:p>
    <w:p w:rsidR="001A5055" w:rsidRPr="00AF4A99" w:rsidRDefault="000A0A4A"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 xml:space="preserve">The purpose of this </w:t>
      </w:r>
      <w:r w:rsidR="0049199C" w:rsidRPr="00AF4A99">
        <w:rPr>
          <w:rFonts w:asciiTheme="minorHAnsi" w:hAnsiTheme="minorHAnsi" w:cs="Times New Roman"/>
          <w:sz w:val="22"/>
          <w:szCs w:val="22"/>
        </w:rPr>
        <w:t>RFP</w:t>
      </w:r>
      <w:r w:rsidR="00FD29F7">
        <w:rPr>
          <w:rFonts w:asciiTheme="minorHAnsi" w:hAnsiTheme="minorHAnsi" w:cs="Times New Roman"/>
          <w:sz w:val="22"/>
          <w:szCs w:val="22"/>
        </w:rPr>
        <w:t xml:space="preserve"> is to</w:t>
      </w:r>
      <w:r w:rsidR="00BE0A0B" w:rsidRPr="00AF4A99">
        <w:rPr>
          <w:rFonts w:asciiTheme="minorHAnsi" w:hAnsiTheme="minorHAnsi" w:cs="Times New Roman"/>
          <w:sz w:val="22"/>
          <w:szCs w:val="22"/>
        </w:rPr>
        <w:t xml:space="preserve"> </w:t>
      </w:r>
      <w:r w:rsidR="00EE6DFF" w:rsidRPr="00AF4A99">
        <w:rPr>
          <w:rFonts w:asciiTheme="minorHAnsi" w:hAnsiTheme="minorHAnsi" w:cs="Times New Roman"/>
          <w:sz w:val="22"/>
          <w:szCs w:val="22"/>
        </w:rPr>
        <w:t xml:space="preserve">provide interested parties the opportunity to </w:t>
      </w:r>
      <w:r w:rsidR="00063595" w:rsidRPr="00AF4A99">
        <w:rPr>
          <w:rFonts w:asciiTheme="minorHAnsi" w:hAnsiTheme="minorHAnsi" w:cs="Times New Roman"/>
          <w:sz w:val="22"/>
          <w:szCs w:val="22"/>
        </w:rPr>
        <w:t>p</w:t>
      </w:r>
      <w:r w:rsidR="00E43024" w:rsidRPr="00AF4A99">
        <w:rPr>
          <w:rFonts w:asciiTheme="minorHAnsi" w:hAnsiTheme="minorHAnsi" w:cs="Times New Roman"/>
          <w:sz w:val="22"/>
          <w:szCs w:val="22"/>
        </w:rPr>
        <w:t xml:space="preserve">ropose to </w:t>
      </w:r>
      <w:r w:rsidR="00EE6DFF" w:rsidRPr="00AF4A99">
        <w:rPr>
          <w:rFonts w:asciiTheme="minorHAnsi" w:hAnsiTheme="minorHAnsi" w:cs="Times New Roman"/>
          <w:sz w:val="22"/>
          <w:szCs w:val="22"/>
        </w:rPr>
        <w:t>“</w:t>
      </w:r>
      <w:r w:rsidR="00063595" w:rsidRPr="00AF4A99">
        <w:rPr>
          <w:rFonts w:asciiTheme="minorHAnsi" w:hAnsiTheme="minorHAnsi" w:cs="Times New Roman"/>
          <w:sz w:val="22"/>
          <w:szCs w:val="22"/>
        </w:rPr>
        <w:t>l</w:t>
      </w:r>
      <w:r w:rsidR="0049199C" w:rsidRPr="00AF4A99">
        <w:rPr>
          <w:rFonts w:asciiTheme="minorHAnsi" w:hAnsiTheme="minorHAnsi" w:cs="Times New Roman"/>
          <w:sz w:val="22"/>
          <w:szCs w:val="22"/>
        </w:rPr>
        <w:t>ease</w:t>
      </w:r>
      <w:r w:rsidR="00EE6DFF" w:rsidRPr="00AF4A99">
        <w:rPr>
          <w:rFonts w:asciiTheme="minorHAnsi" w:hAnsiTheme="minorHAnsi" w:cs="Times New Roman"/>
          <w:sz w:val="22"/>
          <w:szCs w:val="22"/>
        </w:rPr>
        <w:t>”</w:t>
      </w:r>
      <w:r w:rsidR="00FD29F7">
        <w:rPr>
          <w:rFonts w:asciiTheme="minorHAnsi" w:hAnsiTheme="minorHAnsi" w:cs="Times New Roman"/>
          <w:sz w:val="22"/>
          <w:szCs w:val="22"/>
        </w:rPr>
        <w:t>,</w:t>
      </w:r>
      <w:r w:rsidR="00EE6DFF" w:rsidRPr="00AF4A99">
        <w:rPr>
          <w:rFonts w:asciiTheme="minorHAnsi" w:hAnsiTheme="minorHAnsi" w:cs="Times New Roman"/>
          <w:sz w:val="22"/>
          <w:szCs w:val="22"/>
        </w:rPr>
        <w:t xml:space="preserve"> at </w:t>
      </w:r>
      <w:r w:rsidR="00775306" w:rsidRPr="00AF4A99">
        <w:rPr>
          <w:rFonts w:asciiTheme="minorHAnsi" w:hAnsiTheme="minorHAnsi" w:cs="Times New Roman"/>
          <w:sz w:val="22"/>
          <w:szCs w:val="22"/>
        </w:rPr>
        <w:t xml:space="preserve">no </w:t>
      </w:r>
      <w:r w:rsidR="00EE6DFF" w:rsidRPr="00AF4A99">
        <w:rPr>
          <w:rFonts w:asciiTheme="minorHAnsi" w:hAnsiTheme="minorHAnsi" w:cs="Times New Roman"/>
          <w:sz w:val="22"/>
          <w:szCs w:val="22"/>
        </w:rPr>
        <w:t>cost,</w:t>
      </w:r>
      <w:r w:rsidR="0049199C" w:rsidRPr="00AF4A99">
        <w:rPr>
          <w:rFonts w:asciiTheme="minorHAnsi" w:hAnsiTheme="minorHAnsi" w:cs="Times New Roman"/>
          <w:sz w:val="22"/>
          <w:szCs w:val="22"/>
        </w:rPr>
        <w:t xml:space="preserve"> a</w:t>
      </w:r>
      <w:r w:rsidR="00EE6DFF" w:rsidRPr="00AF4A99">
        <w:rPr>
          <w:rFonts w:asciiTheme="minorHAnsi" w:hAnsiTheme="minorHAnsi" w:cs="Times New Roman"/>
          <w:sz w:val="22"/>
          <w:szCs w:val="22"/>
        </w:rPr>
        <w:t xml:space="preserve">ccess to </w:t>
      </w:r>
      <w:r w:rsidR="00432BC3" w:rsidRPr="00AF4A99">
        <w:rPr>
          <w:rFonts w:asciiTheme="minorHAnsi" w:hAnsiTheme="minorHAnsi" w:cs="Times New Roman"/>
          <w:sz w:val="22"/>
          <w:szCs w:val="22"/>
        </w:rPr>
        <w:t>a test bay</w:t>
      </w:r>
      <w:r w:rsidR="00EE6DFF" w:rsidRPr="00AF4A99">
        <w:rPr>
          <w:rFonts w:asciiTheme="minorHAnsi" w:hAnsiTheme="minorHAnsi" w:cs="Times New Roman"/>
          <w:sz w:val="22"/>
          <w:szCs w:val="22"/>
        </w:rPr>
        <w:t xml:space="preserve"> for</w:t>
      </w:r>
      <w:r w:rsidR="0049199C" w:rsidRPr="00AF4A99">
        <w:rPr>
          <w:rFonts w:asciiTheme="minorHAnsi" w:hAnsiTheme="minorHAnsi" w:cs="Times New Roman"/>
          <w:sz w:val="22"/>
          <w:szCs w:val="22"/>
        </w:rPr>
        <w:t xml:space="preserve"> </w:t>
      </w:r>
      <w:r w:rsidR="0049199C" w:rsidRPr="00AF4A99">
        <w:rPr>
          <w:rFonts w:asciiTheme="minorHAnsi" w:hAnsiTheme="minorHAnsi" w:cs="Times New Roman"/>
          <w:sz w:val="22"/>
          <w:szCs w:val="22"/>
          <w:u w:val="single"/>
        </w:rPr>
        <w:t>&gt;</w:t>
      </w:r>
      <w:r w:rsidR="00E43024" w:rsidRPr="00AF4A99">
        <w:rPr>
          <w:rFonts w:asciiTheme="minorHAnsi" w:hAnsiTheme="minorHAnsi" w:cs="Times New Roman"/>
          <w:sz w:val="22"/>
          <w:szCs w:val="22"/>
        </w:rPr>
        <w:t>5</w:t>
      </w:r>
      <w:r w:rsidR="00AF4A99" w:rsidRPr="00AF4A99">
        <w:rPr>
          <w:rFonts w:asciiTheme="minorHAnsi" w:hAnsiTheme="minorHAnsi" w:cs="Times New Roman"/>
          <w:sz w:val="22"/>
          <w:szCs w:val="22"/>
        </w:rPr>
        <w:t xml:space="preserve"> </w:t>
      </w:r>
      <w:proofErr w:type="spellStart"/>
      <w:r w:rsidR="00AF4A99" w:rsidRPr="00AF4A99">
        <w:rPr>
          <w:rFonts w:asciiTheme="minorHAnsi" w:hAnsiTheme="minorHAnsi" w:cs="Times New Roman"/>
          <w:sz w:val="22"/>
          <w:szCs w:val="22"/>
        </w:rPr>
        <w:t>MW</w:t>
      </w:r>
      <w:r w:rsidR="00AF4A99" w:rsidRPr="00AF4A99">
        <w:rPr>
          <w:rFonts w:asciiTheme="minorHAnsi" w:hAnsiTheme="minorHAnsi" w:cs="Times New Roman"/>
          <w:sz w:val="22"/>
          <w:szCs w:val="22"/>
          <w:vertAlign w:val="subscript"/>
        </w:rPr>
        <w:t>e</w:t>
      </w:r>
      <w:proofErr w:type="spellEnd"/>
      <w:r w:rsidR="00E43024" w:rsidRPr="00AF4A99">
        <w:rPr>
          <w:rFonts w:asciiTheme="minorHAnsi" w:hAnsiTheme="minorHAnsi" w:cs="Times New Roman"/>
          <w:sz w:val="22"/>
          <w:szCs w:val="22"/>
        </w:rPr>
        <w:t xml:space="preserve"> to </w:t>
      </w:r>
      <w:r w:rsidR="00E43024" w:rsidRPr="00AF4A99">
        <w:rPr>
          <w:rFonts w:asciiTheme="minorHAnsi" w:hAnsiTheme="minorHAnsi" w:cs="Times New Roman"/>
          <w:sz w:val="22"/>
          <w:szCs w:val="22"/>
          <w:u w:val="single"/>
        </w:rPr>
        <w:t>&lt;</w:t>
      </w:r>
      <w:r w:rsidR="00E43024" w:rsidRPr="00AF4A99">
        <w:rPr>
          <w:rFonts w:asciiTheme="minorHAnsi" w:hAnsiTheme="minorHAnsi" w:cs="Times New Roman"/>
          <w:sz w:val="22"/>
          <w:szCs w:val="22"/>
        </w:rPr>
        <w:t xml:space="preserve">18 </w:t>
      </w:r>
      <w:proofErr w:type="spellStart"/>
      <w:r w:rsidR="00E43024" w:rsidRPr="00AF4A99">
        <w:rPr>
          <w:rFonts w:asciiTheme="minorHAnsi" w:hAnsiTheme="minorHAnsi" w:cs="Times New Roman"/>
          <w:sz w:val="22"/>
          <w:szCs w:val="22"/>
        </w:rPr>
        <w:t>M</w:t>
      </w:r>
      <w:r w:rsidR="0049199C" w:rsidRPr="00AF4A99">
        <w:rPr>
          <w:rFonts w:asciiTheme="minorHAnsi" w:hAnsiTheme="minorHAnsi" w:cs="Times New Roman"/>
          <w:sz w:val="22"/>
          <w:szCs w:val="22"/>
        </w:rPr>
        <w:t>W</w:t>
      </w:r>
      <w:r w:rsidR="0049199C" w:rsidRPr="00AF4A99">
        <w:rPr>
          <w:rFonts w:asciiTheme="minorHAnsi" w:hAnsiTheme="minorHAnsi" w:cs="Times New Roman"/>
          <w:sz w:val="22"/>
          <w:szCs w:val="22"/>
          <w:vertAlign w:val="subscript"/>
        </w:rPr>
        <w:t>e</w:t>
      </w:r>
      <w:proofErr w:type="spellEnd"/>
      <w:r w:rsidR="0049199C" w:rsidRPr="00AF4A99">
        <w:rPr>
          <w:rFonts w:asciiTheme="minorHAnsi" w:hAnsiTheme="minorHAnsi" w:cs="Times New Roman"/>
          <w:sz w:val="22"/>
          <w:szCs w:val="22"/>
        </w:rPr>
        <w:t xml:space="preserve"> </w:t>
      </w:r>
      <w:r w:rsidR="00EE6DFF" w:rsidRPr="00AF4A99">
        <w:rPr>
          <w:rFonts w:asciiTheme="minorHAnsi" w:hAnsiTheme="minorHAnsi" w:cs="Times New Roman"/>
          <w:sz w:val="22"/>
          <w:szCs w:val="22"/>
        </w:rPr>
        <w:t>flue gas slip stream</w:t>
      </w:r>
      <w:r w:rsidR="00FD29F7">
        <w:rPr>
          <w:rFonts w:asciiTheme="minorHAnsi" w:hAnsiTheme="minorHAnsi" w:cs="Times New Roman"/>
          <w:sz w:val="22"/>
          <w:szCs w:val="22"/>
        </w:rPr>
        <w:t xml:space="preserve"> from a coal-fired power plant</w:t>
      </w:r>
      <w:r w:rsidR="00C9164C">
        <w:rPr>
          <w:rFonts w:asciiTheme="minorHAnsi" w:hAnsiTheme="minorHAnsi" w:cs="Times New Roman"/>
          <w:sz w:val="22"/>
          <w:szCs w:val="22"/>
        </w:rPr>
        <w:t>. This</w:t>
      </w:r>
      <w:r w:rsidR="00EE6DFF" w:rsidRPr="00AF4A99">
        <w:rPr>
          <w:rFonts w:asciiTheme="minorHAnsi" w:hAnsiTheme="minorHAnsi" w:cs="Times New Roman"/>
          <w:sz w:val="22"/>
          <w:szCs w:val="22"/>
        </w:rPr>
        <w:t xml:space="preserve"> </w:t>
      </w:r>
      <w:r w:rsidR="00FD29F7">
        <w:rPr>
          <w:rFonts w:asciiTheme="minorHAnsi" w:hAnsiTheme="minorHAnsi" w:cs="Times New Roman"/>
          <w:sz w:val="22"/>
          <w:szCs w:val="22"/>
        </w:rPr>
        <w:t xml:space="preserve">opportunity aims to </w:t>
      </w:r>
      <w:r w:rsidR="00EE6DFF" w:rsidRPr="00AF4A99">
        <w:rPr>
          <w:rFonts w:asciiTheme="minorHAnsi" w:hAnsiTheme="minorHAnsi" w:cs="Times New Roman"/>
          <w:sz w:val="22"/>
          <w:szCs w:val="22"/>
        </w:rPr>
        <w:t xml:space="preserve">provide </w:t>
      </w:r>
      <w:r w:rsidR="002502E4" w:rsidRPr="00AF4A99">
        <w:rPr>
          <w:rFonts w:asciiTheme="minorHAnsi" w:hAnsiTheme="minorHAnsi" w:cs="Times New Roman"/>
          <w:sz w:val="22"/>
          <w:szCs w:val="22"/>
        </w:rPr>
        <w:t>developers</w:t>
      </w:r>
      <w:r w:rsidR="00233DCA" w:rsidRPr="00AF4A99">
        <w:rPr>
          <w:rFonts w:asciiTheme="minorHAnsi" w:hAnsiTheme="minorHAnsi" w:cs="Times New Roman"/>
          <w:sz w:val="22"/>
          <w:szCs w:val="22"/>
        </w:rPr>
        <w:t xml:space="preserve"> of </w:t>
      </w:r>
      <w:r w:rsidR="00D12CCA" w:rsidRPr="00AF4A99">
        <w:rPr>
          <w:rFonts w:asciiTheme="minorHAnsi" w:hAnsiTheme="minorHAnsi" w:cs="Times New Roman"/>
          <w:sz w:val="22"/>
          <w:szCs w:val="22"/>
        </w:rPr>
        <w:t xml:space="preserve">advanced </w:t>
      </w:r>
      <w:r w:rsidR="00904D14" w:rsidRPr="00AF4A99">
        <w:rPr>
          <w:rFonts w:asciiTheme="minorHAnsi" w:hAnsiTheme="minorHAnsi" w:cs="Times New Roman"/>
          <w:sz w:val="22"/>
          <w:szCs w:val="22"/>
        </w:rPr>
        <w:t xml:space="preserve">post-combustion </w:t>
      </w:r>
      <w:r w:rsidR="00FD29F7">
        <w:rPr>
          <w:rFonts w:asciiTheme="minorHAnsi" w:hAnsiTheme="minorHAnsi" w:cs="Times New Roman"/>
          <w:sz w:val="22"/>
          <w:szCs w:val="22"/>
        </w:rPr>
        <w:t>CO</w:t>
      </w:r>
      <w:r w:rsidR="00FD29F7" w:rsidRPr="006F2E96">
        <w:rPr>
          <w:rFonts w:asciiTheme="minorHAnsi" w:hAnsiTheme="minorHAnsi" w:cs="Times New Roman"/>
          <w:sz w:val="22"/>
          <w:szCs w:val="22"/>
          <w:vertAlign w:val="subscript"/>
        </w:rPr>
        <w:t>2</w:t>
      </w:r>
      <w:r w:rsidR="00FD29F7" w:rsidRPr="00AF4A99">
        <w:rPr>
          <w:rFonts w:asciiTheme="minorHAnsi" w:hAnsiTheme="minorHAnsi" w:cs="Times New Roman"/>
          <w:sz w:val="22"/>
          <w:szCs w:val="22"/>
        </w:rPr>
        <w:t xml:space="preserve"> </w:t>
      </w:r>
      <w:r w:rsidR="00067EB1" w:rsidRPr="00AF4A99">
        <w:rPr>
          <w:rFonts w:asciiTheme="minorHAnsi" w:hAnsiTheme="minorHAnsi" w:cs="Times New Roman"/>
          <w:sz w:val="22"/>
          <w:szCs w:val="22"/>
        </w:rPr>
        <w:t>capture technologies th</w:t>
      </w:r>
      <w:r w:rsidR="00EE6DFF" w:rsidRPr="00AF4A99">
        <w:rPr>
          <w:rFonts w:asciiTheme="minorHAnsi" w:hAnsiTheme="minorHAnsi" w:cs="Times New Roman"/>
          <w:sz w:val="22"/>
          <w:szCs w:val="22"/>
        </w:rPr>
        <w:t>e opportunity to test their equipment</w:t>
      </w:r>
      <w:r w:rsidR="004F3E1E" w:rsidRPr="00AF4A99">
        <w:rPr>
          <w:rFonts w:asciiTheme="minorHAnsi" w:hAnsiTheme="minorHAnsi" w:cs="Times New Roman"/>
          <w:sz w:val="22"/>
          <w:szCs w:val="22"/>
        </w:rPr>
        <w:t xml:space="preserve"> and</w:t>
      </w:r>
      <w:r w:rsidR="00EE6DFF" w:rsidRPr="00AF4A99">
        <w:rPr>
          <w:rFonts w:asciiTheme="minorHAnsi" w:hAnsiTheme="minorHAnsi" w:cs="Times New Roman"/>
          <w:sz w:val="22"/>
          <w:szCs w:val="22"/>
        </w:rPr>
        <w:t xml:space="preserve"> </w:t>
      </w:r>
      <w:r w:rsidR="00B87CAC" w:rsidRPr="00AF4A99">
        <w:rPr>
          <w:rFonts w:asciiTheme="minorHAnsi" w:hAnsiTheme="minorHAnsi" w:cs="Times New Roman"/>
          <w:sz w:val="22"/>
          <w:szCs w:val="22"/>
        </w:rPr>
        <w:t xml:space="preserve">processes </w:t>
      </w:r>
      <w:r w:rsidR="00EE6DFF" w:rsidRPr="00AF4A99">
        <w:rPr>
          <w:rFonts w:asciiTheme="minorHAnsi" w:hAnsiTheme="minorHAnsi" w:cs="Times New Roman"/>
          <w:sz w:val="22"/>
          <w:szCs w:val="22"/>
        </w:rPr>
        <w:t>at larger scale</w:t>
      </w:r>
      <w:r w:rsidR="00432BC3" w:rsidRPr="00AF4A99">
        <w:rPr>
          <w:rFonts w:asciiTheme="minorHAnsi" w:hAnsiTheme="minorHAnsi" w:cs="Times New Roman"/>
          <w:sz w:val="22"/>
          <w:szCs w:val="22"/>
        </w:rPr>
        <w:t xml:space="preserve"> at a commercial </w:t>
      </w:r>
      <w:r w:rsidR="00C9164C" w:rsidRPr="00AF4A99">
        <w:rPr>
          <w:rFonts w:asciiTheme="minorHAnsi" w:hAnsiTheme="minorHAnsi" w:cs="Times New Roman"/>
          <w:sz w:val="22"/>
          <w:szCs w:val="22"/>
        </w:rPr>
        <w:t>(i.e., non-laboratory)</w:t>
      </w:r>
      <w:r w:rsidR="00C9164C">
        <w:rPr>
          <w:rFonts w:asciiTheme="minorHAnsi" w:hAnsiTheme="minorHAnsi" w:cs="Times New Roman"/>
          <w:sz w:val="22"/>
          <w:szCs w:val="22"/>
        </w:rPr>
        <w:t xml:space="preserve"> </w:t>
      </w:r>
      <w:r w:rsidR="00432BC3" w:rsidRPr="00AF4A99">
        <w:rPr>
          <w:rFonts w:asciiTheme="minorHAnsi" w:hAnsiTheme="minorHAnsi" w:cs="Times New Roman"/>
          <w:sz w:val="22"/>
          <w:szCs w:val="22"/>
        </w:rPr>
        <w:t>facility</w:t>
      </w:r>
      <w:r w:rsidR="00C9164C">
        <w:rPr>
          <w:rFonts w:asciiTheme="minorHAnsi" w:hAnsiTheme="minorHAnsi" w:cs="Times New Roman"/>
          <w:sz w:val="22"/>
          <w:szCs w:val="22"/>
        </w:rPr>
        <w:t>.</w:t>
      </w:r>
      <w:r w:rsidR="00432BC3" w:rsidRPr="00AF4A99">
        <w:rPr>
          <w:rFonts w:asciiTheme="minorHAnsi" w:hAnsiTheme="minorHAnsi" w:cs="Times New Roman"/>
          <w:sz w:val="22"/>
          <w:szCs w:val="22"/>
        </w:rPr>
        <w:t xml:space="preserve"> </w:t>
      </w:r>
    </w:p>
    <w:p w:rsidR="001A5055" w:rsidRPr="00AF4A99" w:rsidRDefault="001A5055" w:rsidP="00D45EA6">
      <w:pPr>
        <w:pStyle w:val="Default"/>
        <w:spacing w:line="276" w:lineRule="auto"/>
        <w:jc w:val="both"/>
        <w:rPr>
          <w:rFonts w:asciiTheme="minorHAnsi" w:hAnsiTheme="minorHAnsi" w:cs="Times New Roman"/>
          <w:sz w:val="22"/>
          <w:szCs w:val="22"/>
        </w:rPr>
      </w:pPr>
    </w:p>
    <w:p w:rsidR="00233DCA" w:rsidRPr="00AF4A99" w:rsidRDefault="00233DCA"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The respon</w:t>
      </w:r>
      <w:r w:rsidR="00EE6DFF" w:rsidRPr="00AF4A99">
        <w:rPr>
          <w:rFonts w:asciiTheme="minorHAnsi" w:hAnsiTheme="minorHAnsi" w:cs="Times New Roman"/>
          <w:sz w:val="22"/>
          <w:szCs w:val="22"/>
        </w:rPr>
        <w:t>ses to this RFP</w:t>
      </w:r>
      <w:r w:rsidR="00C1556A" w:rsidRPr="00AF4A99">
        <w:rPr>
          <w:rFonts w:asciiTheme="minorHAnsi" w:hAnsiTheme="minorHAnsi" w:cs="Times New Roman"/>
          <w:sz w:val="22"/>
          <w:szCs w:val="22"/>
        </w:rPr>
        <w:t xml:space="preserve"> will be used</w:t>
      </w:r>
      <w:r w:rsidRPr="00AF4A99">
        <w:rPr>
          <w:rFonts w:asciiTheme="minorHAnsi" w:hAnsiTheme="minorHAnsi" w:cs="Times New Roman"/>
          <w:sz w:val="22"/>
          <w:szCs w:val="22"/>
        </w:rPr>
        <w:t xml:space="preserve"> to </w:t>
      </w:r>
      <w:r w:rsidR="00EE6DFF" w:rsidRPr="00AF4A99">
        <w:rPr>
          <w:rFonts w:asciiTheme="minorHAnsi" w:hAnsiTheme="minorHAnsi" w:cs="Times New Roman"/>
          <w:sz w:val="22"/>
          <w:szCs w:val="22"/>
        </w:rPr>
        <w:t>identify the first potential user(s) of the ITC.</w:t>
      </w:r>
    </w:p>
    <w:p w:rsidR="001A5055" w:rsidRPr="00AF4A99" w:rsidRDefault="001A5055" w:rsidP="006F2E96">
      <w:pPr>
        <w:pStyle w:val="Default"/>
        <w:spacing w:line="276" w:lineRule="auto"/>
        <w:jc w:val="both"/>
        <w:rPr>
          <w:rFonts w:asciiTheme="minorHAnsi" w:hAnsiTheme="minorHAnsi" w:cs="Times New Roman"/>
          <w:b/>
          <w:sz w:val="22"/>
          <w:szCs w:val="22"/>
        </w:rPr>
      </w:pPr>
    </w:p>
    <w:p w:rsidR="002610BC" w:rsidRPr="00AF4A99" w:rsidRDefault="00C1556A"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b/>
          <w:sz w:val="22"/>
          <w:szCs w:val="22"/>
        </w:rPr>
        <w:t>Eligibility:</w:t>
      </w:r>
      <w:r w:rsidRPr="00AF4A99">
        <w:rPr>
          <w:rFonts w:asciiTheme="minorHAnsi" w:hAnsiTheme="minorHAnsi" w:cs="Times New Roman"/>
          <w:sz w:val="22"/>
          <w:szCs w:val="22"/>
        </w:rPr>
        <w:t xml:space="preserve"> </w:t>
      </w:r>
    </w:p>
    <w:p w:rsidR="000A0A4A" w:rsidRPr="00AF4A99" w:rsidRDefault="00EE6DFF"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This RFP</w:t>
      </w:r>
      <w:r w:rsidR="00C1556A" w:rsidRPr="00AF4A99">
        <w:rPr>
          <w:rFonts w:asciiTheme="minorHAnsi" w:hAnsiTheme="minorHAnsi" w:cs="Times New Roman"/>
          <w:sz w:val="22"/>
          <w:szCs w:val="22"/>
        </w:rPr>
        <w:t xml:space="preserve"> is open to those in private industry, government agencies, government laboratories, university faculty and staff</w:t>
      </w:r>
      <w:r w:rsidR="000F701D" w:rsidRPr="00AF4A99">
        <w:rPr>
          <w:rFonts w:asciiTheme="minorHAnsi" w:hAnsiTheme="minorHAnsi" w:cs="Times New Roman"/>
          <w:sz w:val="22"/>
          <w:szCs w:val="22"/>
        </w:rPr>
        <w:t>,</w:t>
      </w:r>
      <w:r w:rsidR="00C1556A" w:rsidRPr="00AF4A99">
        <w:rPr>
          <w:rFonts w:asciiTheme="minorHAnsi" w:hAnsiTheme="minorHAnsi" w:cs="Times New Roman"/>
          <w:sz w:val="22"/>
          <w:szCs w:val="22"/>
        </w:rPr>
        <w:t xml:space="preserve"> and individuals who have the capability to address the needs of this request as outlined below.</w:t>
      </w:r>
      <w:r w:rsidR="00176BAD" w:rsidRPr="00AF4A99">
        <w:rPr>
          <w:rFonts w:asciiTheme="minorHAnsi" w:hAnsiTheme="minorHAnsi" w:cs="Times New Roman"/>
          <w:sz w:val="22"/>
          <w:szCs w:val="22"/>
        </w:rPr>
        <w:t xml:space="preserve"> The development of the test article, permitting, construction, installation, operation and testing</w:t>
      </w:r>
      <w:r w:rsidR="00C9164C">
        <w:rPr>
          <w:rFonts w:asciiTheme="minorHAnsi" w:hAnsiTheme="minorHAnsi" w:cs="Times New Roman"/>
          <w:sz w:val="22"/>
          <w:szCs w:val="22"/>
        </w:rPr>
        <w:t>, and restoration of the test b</w:t>
      </w:r>
      <w:r w:rsidR="00176BAD" w:rsidRPr="00AF4A99">
        <w:rPr>
          <w:rFonts w:asciiTheme="minorHAnsi" w:hAnsiTheme="minorHAnsi" w:cs="Times New Roman"/>
          <w:sz w:val="22"/>
          <w:szCs w:val="22"/>
        </w:rPr>
        <w:t xml:space="preserve">ay to </w:t>
      </w:r>
      <w:r w:rsidR="00063595" w:rsidRPr="00AF4A99">
        <w:rPr>
          <w:rFonts w:asciiTheme="minorHAnsi" w:hAnsiTheme="minorHAnsi" w:cs="Times New Roman"/>
          <w:sz w:val="22"/>
          <w:szCs w:val="22"/>
        </w:rPr>
        <w:t>“</w:t>
      </w:r>
      <w:r w:rsidR="00176BAD" w:rsidRPr="00AF4A99">
        <w:rPr>
          <w:rFonts w:asciiTheme="minorHAnsi" w:hAnsiTheme="minorHAnsi" w:cs="Times New Roman"/>
          <w:sz w:val="22"/>
          <w:szCs w:val="22"/>
        </w:rPr>
        <w:t>as received</w:t>
      </w:r>
      <w:r w:rsidR="00063595" w:rsidRPr="00AF4A99">
        <w:rPr>
          <w:rFonts w:asciiTheme="minorHAnsi" w:hAnsiTheme="minorHAnsi" w:cs="Times New Roman"/>
          <w:sz w:val="22"/>
          <w:szCs w:val="22"/>
        </w:rPr>
        <w:t>”</w:t>
      </w:r>
      <w:r w:rsidR="00176BAD" w:rsidRPr="00AF4A99">
        <w:rPr>
          <w:rFonts w:asciiTheme="minorHAnsi" w:hAnsiTheme="minorHAnsi" w:cs="Times New Roman"/>
          <w:sz w:val="22"/>
          <w:szCs w:val="22"/>
        </w:rPr>
        <w:t xml:space="preserve"> conditions will be self-funded by the winner</w:t>
      </w:r>
      <w:r w:rsidR="00B654F6" w:rsidRPr="00AF4A99">
        <w:rPr>
          <w:rFonts w:asciiTheme="minorHAnsi" w:hAnsiTheme="minorHAnsi" w:cs="Times New Roman"/>
          <w:sz w:val="22"/>
          <w:szCs w:val="22"/>
        </w:rPr>
        <w:t xml:space="preserve"> or winners </w:t>
      </w:r>
      <w:r w:rsidR="00C9164C">
        <w:rPr>
          <w:rFonts w:asciiTheme="minorHAnsi" w:hAnsiTheme="minorHAnsi" w:cs="Times New Roman"/>
          <w:sz w:val="22"/>
          <w:szCs w:val="22"/>
        </w:rPr>
        <w:t>(</w:t>
      </w:r>
      <w:r w:rsidR="00B654F6" w:rsidRPr="00AF4A99">
        <w:rPr>
          <w:rFonts w:asciiTheme="minorHAnsi" w:hAnsiTheme="minorHAnsi" w:cs="Times New Roman"/>
          <w:sz w:val="22"/>
          <w:szCs w:val="22"/>
        </w:rPr>
        <w:t xml:space="preserve">in the event the site is modified to accommodate </w:t>
      </w:r>
      <w:r w:rsidR="00432BC3" w:rsidRPr="00AF4A99">
        <w:rPr>
          <w:rFonts w:asciiTheme="minorHAnsi" w:hAnsiTheme="minorHAnsi" w:cs="Times New Roman"/>
          <w:sz w:val="22"/>
          <w:szCs w:val="22"/>
        </w:rPr>
        <w:t>more than one</w:t>
      </w:r>
      <w:r w:rsidR="00B654F6" w:rsidRPr="00AF4A99">
        <w:rPr>
          <w:rFonts w:asciiTheme="minorHAnsi" w:hAnsiTheme="minorHAnsi" w:cs="Times New Roman"/>
          <w:sz w:val="22"/>
          <w:szCs w:val="22"/>
        </w:rPr>
        <w:t xml:space="preserve"> test bay</w:t>
      </w:r>
      <w:r w:rsidR="00C9164C">
        <w:rPr>
          <w:rFonts w:asciiTheme="minorHAnsi" w:hAnsiTheme="minorHAnsi" w:cs="Times New Roman"/>
          <w:sz w:val="22"/>
          <w:szCs w:val="22"/>
        </w:rPr>
        <w:t>)</w:t>
      </w:r>
      <w:r w:rsidR="00176BAD" w:rsidRPr="00AF4A99">
        <w:rPr>
          <w:rFonts w:asciiTheme="minorHAnsi" w:hAnsiTheme="minorHAnsi" w:cs="Times New Roman"/>
          <w:sz w:val="22"/>
          <w:szCs w:val="22"/>
        </w:rPr>
        <w:t xml:space="preserve">. Test </w:t>
      </w:r>
      <w:r w:rsidR="00B654F6" w:rsidRPr="00AF4A99">
        <w:rPr>
          <w:rFonts w:asciiTheme="minorHAnsi" w:hAnsiTheme="minorHAnsi" w:cs="Times New Roman"/>
          <w:sz w:val="22"/>
          <w:szCs w:val="22"/>
        </w:rPr>
        <w:t>b</w:t>
      </w:r>
      <w:r w:rsidR="00176BAD" w:rsidRPr="00AF4A99">
        <w:rPr>
          <w:rFonts w:asciiTheme="minorHAnsi" w:hAnsiTheme="minorHAnsi" w:cs="Times New Roman"/>
          <w:sz w:val="22"/>
          <w:szCs w:val="22"/>
        </w:rPr>
        <w:t xml:space="preserve">ay users will </w:t>
      </w:r>
      <w:r w:rsidR="00432BC3" w:rsidRPr="00AF4A99">
        <w:rPr>
          <w:rFonts w:asciiTheme="minorHAnsi" w:hAnsiTheme="minorHAnsi" w:cs="Times New Roman"/>
          <w:sz w:val="22"/>
          <w:szCs w:val="22"/>
        </w:rPr>
        <w:t xml:space="preserve">be required to </w:t>
      </w:r>
      <w:r w:rsidR="00176BAD" w:rsidRPr="00AF4A99">
        <w:rPr>
          <w:rFonts w:asciiTheme="minorHAnsi" w:hAnsiTheme="minorHAnsi" w:cs="Times New Roman"/>
          <w:sz w:val="22"/>
          <w:szCs w:val="22"/>
        </w:rPr>
        <w:t xml:space="preserve">comply with all safety and environmental </w:t>
      </w:r>
      <w:r w:rsidR="00776C67" w:rsidRPr="00AF4A99">
        <w:rPr>
          <w:rFonts w:asciiTheme="minorHAnsi" w:hAnsiTheme="minorHAnsi" w:cs="Times New Roman"/>
          <w:sz w:val="22"/>
          <w:szCs w:val="22"/>
        </w:rPr>
        <w:t>requirements</w:t>
      </w:r>
      <w:r w:rsidR="00176BAD" w:rsidRPr="00AF4A99">
        <w:rPr>
          <w:rFonts w:asciiTheme="minorHAnsi" w:hAnsiTheme="minorHAnsi" w:cs="Times New Roman"/>
          <w:sz w:val="22"/>
          <w:szCs w:val="22"/>
        </w:rPr>
        <w:t xml:space="preserve"> of the Dry</w:t>
      </w:r>
      <w:r w:rsidR="00776C67" w:rsidRPr="00AF4A99">
        <w:rPr>
          <w:rFonts w:asciiTheme="minorHAnsi" w:hAnsiTheme="minorHAnsi" w:cs="Times New Roman"/>
          <w:sz w:val="22"/>
          <w:szCs w:val="22"/>
        </w:rPr>
        <w:t xml:space="preserve"> </w:t>
      </w:r>
      <w:r w:rsidR="00176BAD" w:rsidRPr="00AF4A99">
        <w:rPr>
          <w:rFonts w:asciiTheme="minorHAnsi" w:hAnsiTheme="minorHAnsi" w:cs="Times New Roman"/>
          <w:sz w:val="22"/>
          <w:szCs w:val="22"/>
        </w:rPr>
        <w:t>Fork Station</w:t>
      </w:r>
      <w:r w:rsidR="00776C67" w:rsidRPr="00AF4A99">
        <w:rPr>
          <w:rFonts w:asciiTheme="minorHAnsi" w:hAnsiTheme="minorHAnsi" w:cs="Times New Roman"/>
          <w:sz w:val="22"/>
          <w:szCs w:val="22"/>
        </w:rPr>
        <w:t xml:space="preserve"> (DFS)</w:t>
      </w:r>
      <w:r w:rsidR="00432BC3" w:rsidRPr="00AF4A99">
        <w:rPr>
          <w:rFonts w:asciiTheme="minorHAnsi" w:hAnsiTheme="minorHAnsi" w:cs="Times New Roman"/>
          <w:sz w:val="22"/>
          <w:szCs w:val="22"/>
        </w:rPr>
        <w:t xml:space="preserve"> and any applicable environmental regulations</w:t>
      </w:r>
      <w:r w:rsidR="00063595" w:rsidRPr="00AF4A99">
        <w:rPr>
          <w:rFonts w:asciiTheme="minorHAnsi" w:hAnsiTheme="minorHAnsi" w:cs="Times New Roman"/>
          <w:sz w:val="22"/>
          <w:szCs w:val="22"/>
        </w:rPr>
        <w:t>.</w:t>
      </w:r>
    </w:p>
    <w:p w:rsidR="001A5055" w:rsidRPr="00AF4A99" w:rsidRDefault="001A5055" w:rsidP="006F2E96">
      <w:pPr>
        <w:pStyle w:val="Default"/>
        <w:spacing w:line="276" w:lineRule="auto"/>
        <w:jc w:val="both"/>
        <w:rPr>
          <w:rFonts w:asciiTheme="minorHAnsi" w:hAnsiTheme="minorHAnsi" w:cs="Times New Roman"/>
          <w:b/>
          <w:bCs/>
          <w:sz w:val="22"/>
          <w:szCs w:val="22"/>
        </w:rPr>
      </w:pPr>
    </w:p>
    <w:p w:rsidR="002610BC" w:rsidRPr="00AF4A99" w:rsidRDefault="001A5055" w:rsidP="00D45EA6">
      <w:pPr>
        <w:pStyle w:val="Default"/>
        <w:spacing w:line="276" w:lineRule="auto"/>
        <w:jc w:val="both"/>
        <w:rPr>
          <w:rFonts w:asciiTheme="minorHAnsi" w:hAnsiTheme="minorHAnsi" w:cs="Times New Roman"/>
          <w:b/>
          <w:bCs/>
          <w:sz w:val="22"/>
          <w:szCs w:val="22"/>
        </w:rPr>
      </w:pPr>
      <w:r w:rsidRPr="00AF4A99">
        <w:rPr>
          <w:rFonts w:asciiTheme="minorHAnsi" w:hAnsiTheme="minorHAnsi" w:cs="Times New Roman"/>
          <w:b/>
          <w:bCs/>
          <w:sz w:val="22"/>
          <w:szCs w:val="22"/>
        </w:rPr>
        <w:t xml:space="preserve">Background: </w:t>
      </w:r>
    </w:p>
    <w:p w:rsidR="00561D36" w:rsidRPr="00AF4A99" w:rsidRDefault="00063595" w:rsidP="00D45EA6">
      <w:pPr>
        <w:pStyle w:val="CM60"/>
        <w:tabs>
          <w:tab w:val="left" w:pos="-1890"/>
        </w:tabs>
        <w:spacing w:after="0" w:line="276" w:lineRule="auto"/>
        <w:jc w:val="both"/>
        <w:rPr>
          <w:rFonts w:asciiTheme="minorHAnsi" w:hAnsiTheme="minorHAnsi"/>
          <w:color w:val="000000"/>
          <w:sz w:val="22"/>
          <w:szCs w:val="22"/>
        </w:rPr>
      </w:pPr>
      <w:r w:rsidRPr="00AF4A99">
        <w:rPr>
          <w:rFonts w:asciiTheme="minorHAnsi" w:hAnsiTheme="minorHAnsi"/>
          <w:sz w:val="22"/>
          <w:szCs w:val="22"/>
        </w:rPr>
        <w:t>Federal r</w:t>
      </w:r>
      <w:r w:rsidR="000A1FD7" w:rsidRPr="00AF4A99">
        <w:rPr>
          <w:rFonts w:asciiTheme="minorHAnsi" w:hAnsiTheme="minorHAnsi"/>
          <w:sz w:val="22"/>
          <w:szCs w:val="22"/>
        </w:rPr>
        <w:t xml:space="preserve">egulations </w:t>
      </w:r>
      <w:r w:rsidR="00A81AAD" w:rsidRPr="00AF4A99">
        <w:rPr>
          <w:rFonts w:asciiTheme="minorHAnsi" w:hAnsiTheme="minorHAnsi"/>
          <w:sz w:val="22"/>
          <w:szCs w:val="22"/>
        </w:rPr>
        <w:t xml:space="preserve">have been proposed that will </w:t>
      </w:r>
      <w:r w:rsidR="000A1FD7" w:rsidRPr="00AF4A99">
        <w:rPr>
          <w:rFonts w:asciiTheme="minorHAnsi" w:hAnsiTheme="minorHAnsi"/>
          <w:sz w:val="22"/>
          <w:szCs w:val="22"/>
        </w:rPr>
        <w:t xml:space="preserve">require </w:t>
      </w:r>
      <w:r w:rsidRPr="00AF4A99">
        <w:rPr>
          <w:rFonts w:asciiTheme="minorHAnsi" w:hAnsiTheme="minorHAnsi"/>
          <w:sz w:val="22"/>
          <w:szCs w:val="22"/>
        </w:rPr>
        <w:t xml:space="preserve">stationary </w:t>
      </w:r>
      <w:r w:rsidR="002502E4" w:rsidRPr="00AF4A99">
        <w:rPr>
          <w:rFonts w:asciiTheme="minorHAnsi" w:hAnsiTheme="minorHAnsi"/>
          <w:sz w:val="22"/>
          <w:szCs w:val="22"/>
        </w:rPr>
        <w:t>electric</w:t>
      </w:r>
      <w:r w:rsidR="000A1FD7" w:rsidRPr="00AF4A99">
        <w:rPr>
          <w:rFonts w:asciiTheme="minorHAnsi" w:hAnsiTheme="minorHAnsi"/>
          <w:sz w:val="22"/>
          <w:szCs w:val="22"/>
        </w:rPr>
        <w:t xml:space="preserve"> </w:t>
      </w:r>
      <w:r w:rsidR="002502E4" w:rsidRPr="00AF4A99">
        <w:rPr>
          <w:rFonts w:asciiTheme="minorHAnsi" w:hAnsiTheme="minorHAnsi"/>
          <w:sz w:val="22"/>
          <w:szCs w:val="22"/>
        </w:rPr>
        <w:t>generati</w:t>
      </w:r>
      <w:r w:rsidRPr="00AF4A99">
        <w:rPr>
          <w:rFonts w:asciiTheme="minorHAnsi" w:hAnsiTheme="minorHAnsi"/>
          <w:sz w:val="22"/>
          <w:szCs w:val="22"/>
        </w:rPr>
        <w:t>ng</w:t>
      </w:r>
      <w:r w:rsidR="004F3E1E" w:rsidRPr="00AF4A99">
        <w:rPr>
          <w:rFonts w:asciiTheme="minorHAnsi" w:hAnsiTheme="minorHAnsi"/>
          <w:sz w:val="22"/>
          <w:szCs w:val="22"/>
        </w:rPr>
        <w:t xml:space="preserve"> </w:t>
      </w:r>
      <w:r w:rsidRPr="00AF4A99">
        <w:rPr>
          <w:rFonts w:asciiTheme="minorHAnsi" w:hAnsiTheme="minorHAnsi"/>
          <w:sz w:val="22"/>
          <w:szCs w:val="22"/>
        </w:rPr>
        <w:t>units</w:t>
      </w:r>
      <w:r w:rsidR="000A1FD7" w:rsidRPr="00AF4A99">
        <w:rPr>
          <w:rFonts w:asciiTheme="minorHAnsi" w:hAnsiTheme="minorHAnsi"/>
          <w:sz w:val="22"/>
          <w:szCs w:val="22"/>
        </w:rPr>
        <w:t xml:space="preserve"> </w:t>
      </w:r>
      <w:r w:rsidRPr="00AF4A99">
        <w:rPr>
          <w:rFonts w:asciiTheme="minorHAnsi" w:hAnsiTheme="minorHAnsi"/>
          <w:sz w:val="22"/>
          <w:szCs w:val="22"/>
        </w:rPr>
        <w:t>(EGUs)</w:t>
      </w:r>
      <w:r w:rsidR="00A81AAD" w:rsidRPr="00AF4A99">
        <w:rPr>
          <w:rFonts w:asciiTheme="minorHAnsi" w:hAnsiTheme="minorHAnsi"/>
          <w:sz w:val="22"/>
          <w:szCs w:val="22"/>
        </w:rPr>
        <w:t>, primarily coal</w:t>
      </w:r>
      <w:r w:rsidRPr="00AF4A99">
        <w:rPr>
          <w:rFonts w:asciiTheme="minorHAnsi" w:hAnsiTheme="minorHAnsi"/>
          <w:sz w:val="22"/>
          <w:szCs w:val="22"/>
        </w:rPr>
        <w:t>-fired</w:t>
      </w:r>
      <w:r w:rsidR="00B87CAC" w:rsidRPr="00AF4A99">
        <w:rPr>
          <w:rFonts w:asciiTheme="minorHAnsi" w:hAnsiTheme="minorHAnsi"/>
          <w:sz w:val="22"/>
          <w:szCs w:val="22"/>
        </w:rPr>
        <w:t xml:space="preserve"> </w:t>
      </w:r>
      <w:r w:rsidRPr="00AF4A99">
        <w:rPr>
          <w:rFonts w:asciiTheme="minorHAnsi" w:hAnsiTheme="minorHAnsi"/>
          <w:sz w:val="22"/>
          <w:szCs w:val="22"/>
        </w:rPr>
        <w:t>EGUs</w:t>
      </w:r>
      <w:r w:rsidR="00A81AAD" w:rsidRPr="00AF4A99">
        <w:rPr>
          <w:rFonts w:asciiTheme="minorHAnsi" w:hAnsiTheme="minorHAnsi"/>
          <w:sz w:val="22"/>
          <w:szCs w:val="22"/>
        </w:rPr>
        <w:t>,</w:t>
      </w:r>
      <w:r w:rsidR="000A1FD7" w:rsidRPr="00AF4A99">
        <w:rPr>
          <w:rFonts w:asciiTheme="minorHAnsi" w:hAnsiTheme="minorHAnsi"/>
          <w:sz w:val="22"/>
          <w:szCs w:val="22"/>
        </w:rPr>
        <w:t xml:space="preserve"> to significantly reduce</w:t>
      </w:r>
      <w:r w:rsidRPr="00AF4A99">
        <w:rPr>
          <w:rFonts w:asciiTheme="minorHAnsi" w:hAnsiTheme="minorHAnsi"/>
          <w:sz w:val="22"/>
          <w:szCs w:val="22"/>
        </w:rPr>
        <w:t xml:space="preserve"> CO</w:t>
      </w:r>
      <w:r w:rsidRPr="00AF4A99">
        <w:rPr>
          <w:rFonts w:asciiTheme="minorHAnsi" w:hAnsiTheme="minorHAnsi"/>
          <w:sz w:val="22"/>
          <w:szCs w:val="22"/>
          <w:vertAlign w:val="subscript"/>
        </w:rPr>
        <w:t>2</w:t>
      </w:r>
      <w:r w:rsidRPr="00AF4A99">
        <w:rPr>
          <w:rFonts w:asciiTheme="minorHAnsi" w:hAnsiTheme="minorHAnsi"/>
          <w:sz w:val="22"/>
          <w:szCs w:val="22"/>
        </w:rPr>
        <w:t xml:space="preserve"> emissions</w:t>
      </w:r>
      <w:r w:rsidR="000A1FD7" w:rsidRPr="00AF4A99">
        <w:rPr>
          <w:rFonts w:asciiTheme="minorHAnsi" w:hAnsiTheme="minorHAnsi"/>
          <w:sz w:val="22"/>
          <w:szCs w:val="22"/>
        </w:rPr>
        <w:t xml:space="preserve">. </w:t>
      </w:r>
      <w:r w:rsidR="00A81AAD" w:rsidRPr="00AF4A99">
        <w:rPr>
          <w:rFonts w:asciiTheme="minorHAnsi" w:hAnsiTheme="minorHAnsi"/>
          <w:sz w:val="22"/>
          <w:szCs w:val="22"/>
        </w:rPr>
        <w:t xml:space="preserve">Although the outcome of these proposed regulations is unclear, it is likely that </w:t>
      </w:r>
      <w:r w:rsidR="000F701D" w:rsidRPr="00AF4A99">
        <w:rPr>
          <w:rFonts w:asciiTheme="minorHAnsi" w:hAnsiTheme="minorHAnsi"/>
          <w:sz w:val="22"/>
          <w:szCs w:val="22"/>
        </w:rPr>
        <w:t xml:space="preserve">reduction of </w:t>
      </w:r>
      <w:r w:rsidR="00A81AAD" w:rsidRPr="00AF4A99">
        <w:rPr>
          <w:rFonts w:asciiTheme="minorHAnsi" w:hAnsiTheme="minorHAnsi"/>
          <w:sz w:val="22"/>
          <w:szCs w:val="22"/>
        </w:rPr>
        <w:t>CO</w:t>
      </w:r>
      <w:r w:rsidR="00A81AAD" w:rsidRPr="00AF4A99">
        <w:rPr>
          <w:rFonts w:asciiTheme="minorHAnsi" w:hAnsiTheme="minorHAnsi"/>
          <w:sz w:val="22"/>
          <w:szCs w:val="22"/>
          <w:vertAlign w:val="subscript"/>
        </w:rPr>
        <w:t>2</w:t>
      </w:r>
      <w:r w:rsidR="00A81AAD" w:rsidRPr="00AF4A99">
        <w:rPr>
          <w:rFonts w:asciiTheme="minorHAnsi" w:hAnsiTheme="minorHAnsi"/>
          <w:sz w:val="22"/>
          <w:szCs w:val="22"/>
        </w:rPr>
        <w:t xml:space="preserve"> </w:t>
      </w:r>
      <w:r w:rsidR="000F701D" w:rsidRPr="00AF4A99">
        <w:rPr>
          <w:rFonts w:asciiTheme="minorHAnsi" w:hAnsiTheme="minorHAnsi"/>
          <w:sz w:val="22"/>
          <w:szCs w:val="22"/>
        </w:rPr>
        <w:t xml:space="preserve">emissions </w:t>
      </w:r>
      <w:r w:rsidR="00EE6DFF" w:rsidRPr="00AF4A99">
        <w:rPr>
          <w:rFonts w:asciiTheme="minorHAnsi" w:hAnsiTheme="minorHAnsi"/>
          <w:sz w:val="22"/>
          <w:szCs w:val="22"/>
        </w:rPr>
        <w:t>from fossil</w:t>
      </w:r>
      <w:r w:rsidR="00A81AAD" w:rsidRPr="00AF4A99">
        <w:rPr>
          <w:rFonts w:asciiTheme="minorHAnsi" w:hAnsiTheme="minorHAnsi"/>
          <w:sz w:val="22"/>
          <w:szCs w:val="22"/>
        </w:rPr>
        <w:t xml:space="preserve">-fueled plants will be mandated. </w:t>
      </w:r>
      <w:r w:rsidR="00BD7DF3" w:rsidRPr="00AF4A99">
        <w:rPr>
          <w:rFonts w:asciiTheme="minorHAnsi" w:hAnsiTheme="minorHAnsi"/>
          <w:sz w:val="22"/>
          <w:szCs w:val="22"/>
        </w:rPr>
        <w:t>T</w:t>
      </w:r>
      <w:r w:rsidR="00561D36" w:rsidRPr="00AF4A99">
        <w:rPr>
          <w:rFonts w:asciiTheme="minorHAnsi" w:hAnsiTheme="minorHAnsi"/>
          <w:sz w:val="22"/>
          <w:szCs w:val="22"/>
        </w:rPr>
        <w:t>he energy</w:t>
      </w:r>
      <w:r w:rsidR="00A81AAD" w:rsidRPr="00AF4A99">
        <w:rPr>
          <w:rFonts w:asciiTheme="minorHAnsi" w:hAnsiTheme="minorHAnsi"/>
          <w:sz w:val="22"/>
          <w:szCs w:val="22"/>
        </w:rPr>
        <w:t xml:space="preserve"> penalties </w:t>
      </w:r>
      <w:r w:rsidR="00561D36" w:rsidRPr="00AF4A99">
        <w:rPr>
          <w:rFonts w:asciiTheme="minorHAnsi" w:hAnsiTheme="minorHAnsi"/>
          <w:sz w:val="22"/>
          <w:szCs w:val="22"/>
        </w:rPr>
        <w:t>and capital cost</w:t>
      </w:r>
      <w:r w:rsidR="005A46A6" w:rsidRPr="00AF4A99">
        <w:rPr>
          <w:rFonts w:asciiTheme="minorHAnsi" w:hAnsiTheme="minorHAnsi"/>
          <w:sz w:val="22"/>
          <w:szCs w:val="22"/>
        </w:rPr>
        <w:t>s</w:t>
      </w:r>
      <w:r w:rsidR="00561D36" w:rsidRPr="00AF4A99">
        <w:rPr>
          <w:rFonts w:asciiTheme="minorHAnsi" w:hAnsiTheme="minorHAnsi"/>
          <w:sz w:val="22"/>
          <w:szCs w:val="22"/>
        </w:rPr>
        <w:t xml:space="preserve"> associated with </w:t>
      </w:r>
      <w:r w:rsidR="000F701D" w:rsidRPr="00AF4A99">
        <w:rPr>
          <w:rFonts w:asciiTheme="minorHAnsi" w:hAnsiTheme="minorHAnsi"/>
          <w:sz w:val="22"/>
          <w:szCs w:val="22"/>
        </w:rPr>
        <w:t xml:space="preserve">the </w:t>
      </w:r>
      <w:r w:rsidR="00A81AAD" w:rsidRPr="00AF4A99">
        <w:rPr>
          <w:rFonts w:asciiTheme="minorHAnsi" w:hAnsiTheme="minorHAnsi"/>
          <w:sz w:val="22"/>
          <w:szCs w:val="22"/>
        </w:rPr>
        <w:t>commercially available</w:t>
      </w:r>
      <w:r w:rsidR="000F701D" w:rsidRPr="00AF4A99">
        <w:rPr>
          <w:rFonts w:asciiTheme="minorHAnsi" w:hAnsiTheme="minorHAnsi"/>
          <w:sz w:val="22"/>
          <w:szCs w:val="22"/>
        </w:rPr>
        <w:t xml:space="preserve"> and</w:t>
      </w:r>
      <w:r w:rsidR="00A81AAD" w:rsidRPr="00AF4A99">
        <w:rPr>
          <w:rFonts w:asciiTheme="minorHAnsi" w:hAnsiTheme="minorHAnsi"/>
          <w:sz w:val="22"/>
          <w:szCs w:val="22"/>
        </w:rPr>
        <w:t xml:space="preserve"> current</w:t>
      </w:r>
      <w:r w:rsidR="00067EB1" w:rsidRPr="00AF4A99">
        <w:rPr>
          <w:rFonts w:asciiTheme="minorHAnsi" w:hAnsiTheme="minorHAnsi"/>
          <w:sz w:val="22"/>
          <w:szCs w:val="22"/>
        </w:rPr>
        <w:t xml:space="preserve"> </w:t>
      </w:r>
      <w:r w:rsidR="00561D36" w:rsidRPr="00AF4A99">
        <w:rPr>
          <w:rFonts w:asciiTheme="minorHAnsi" w:hAnsiTheme="minorHAnsi"/>
          <w:sz w:val="22"/>
          <w:szCs w:val="22"/>
        </w:rPr>
        <w:t>state-</w:t>
      </w:r>
      <w:r w:rsidR="00A81AAD" w:rsidRPr="00AF4A99">
        <w:rPr>
          <w:rFonts w:asciiTheme="minorHAnsi" w:hAnsiTheme="minorHAnsi"/>
          <w:sz w:val="22"/>
          <w:szCs w:val="22"/>
        </w:rPr>
        <w:t xml:space="preserve">of-the-art </w:t>
      </w:r>
      <w:r w:rsidR="005A46A6" w:rsidRPr="00AF4A99">
        <w:rPr>
          <w:rFonts w:asciiTheme="minorHAnsi" w:hAnsiTheme="minorHAnsi"/>
          <w:sz w:val="22"/>
          <w:szCs w:val="22"/>
        </w:rPr>
        <w:t>CO</w:t>
      </w:r>
      <w:r w:rsidR="005A46A6" w:rsidRPr="00AF4A99">
        <w:rPr>
          <w:rFonts w:asciiTheme="minorHAnsi" w:hAnsiTheme="minorHAnsi"/>
          <w:sz w:val="22"/>
          <w:szCs w:val="22"/>
          <w:vertAlign w:val="subscript"/>
        </w:rPr>
        <w:t>2</w:t>
      </w:r>
      <w:r w:rsidR="005A46A6" w:rsidRPr="00AF4A99">
        <w:rPr>
          <w:rFonts w:asciiTheme="minorHAnsi" w:hAnsiTheme="minorHAnsi"/>
          <w:sz w:val="22"/>
          <w:szCs w:val="22"/>
        </w:rPr>
        <w:t xml:space="preserve"> </w:t>
      </w:r>
      <w:r w:rsidR="00A81AAD" w:rsidRPr="00AF4A99">
        <w:rPr>
          <w:rFonts w:asciiTheme="minorHAnsi" w:hAnsiTheme="minorHAnsi"/>
          <w:sz w:val="22"/>
          <w:szCs w:val="22"/>
        </w:rPr>
        <w:t>capture technologies</w:t>
      </w:r>
      <w:r w:rsidR="00561D36" w:rsidRPr="00AF4A99">
        <w:rPr>
          <w:rFonts w:asciiTheme="minorHAnsi" w:hAnsiTheme="minorHAnsi"/>
          <w:sz w:val="22"/>
          <w:szCs w:val="22"/>
        </w:rPr>
        <w:t xml:space="preserve"> is </w:t>
      </w:r>
      <w:r w:rsidR="00BD7DF3" w:rsidRPr="00AF4A99">
        <w:rPr>
          <w:rFonts w:asciiTheme="minorHAnsi" w:hAnsiTheme="minorHAnsi"/>
          <w:sz w:val="22"/>
          <w:szCs w:val="22"/>
        </w:rPr>
        <w:t>a deterrent to widespread</w:t>
      </w:r>
      <w:r w:rsidR="00561D36" w:rsidRPr="00AF4A99">
        <w:rPr>
          <w:rFonts w:asciiTheme="minorHAnsi" w:hAnsiTheme="minorHAnsi"/>
          <w:sz w:val="22"/>
          <w:szCs w:val="22"/>
        </w:rPr>
        <w:t xml:space="preserve"> deployment</w:t>
      </w:r>
      <w:r w:rsidR="00BD7DF3" w:rsidRPr="00AF4A99">
        <w:rPr>
          <w:rFonts w:asciiTheme="minorHAnsi" w:hAnsiTheme="minorHAnsi"/>
          <w:sz w:val="22"/>
          <w:szCs w:val="22"/>
        </w:rPr>
        <w:t xml:space="preserve"> of CC</w:t>
      </w:r>
      <w:r w:rsidR="0014224B" w:rsidRPr="00AF4A99">
        <w:rPr>
          <w:rFonts w:asciiTheme="minorHAnsi" w:hAnsiTheme="minorHAnsi"/>
          <w:sz w:val="22"/>
          <w:szCs w:val="22"/>
        </w:rPr>
        <w:t>U</w:t>
      </w:r>
      <w:r w:rsidR="00BD7DF3" w:rsidRPr="00AF4A99">
        <w:rPr>
          <w:rFonts w:asciiTheme="minorHAnsi" w:hAnsiTheme="minorHAnsi"/>
          <w:sz w:val="22"/>
          <w:szCs w:val="22"/>
        </w:rPr>
        <w:t>S</w:t>
      </w:r>
      <w:r w:rsidR="00561D36" w:rsidRPr="00AF4A99">
        <w:rPr>
          <w:rFonts w:asciiTheme="minorHAnsi" w:hAnsiTheme="minorHAnsi"/>
          <w:sz w:val="22"/>
          <w:szCs w:val="22"/>
        </w:rPr>
        <w:t xml:space="preserve">. </w:t>
      </w:r>
      <w:r w:rsidR="00C9164C">
        <w:rPr>
          <w:rFonts w:asciiTheme="minorHAnsi" w:hAnsiTheme="minorHAnsi"/>
          <w:sz w:val="22"/>
          <w:szCs w:val="22"/>
        </w:rPr>
        <w:t>The c</w:t>
      </w:r>
      <w:r w:rsidR="00644931" w:rsidRPr="00AF4A99">
        <w:rPr>
          <w:rFonts w:asciiTheme="minorHAnsi" w:hAnsiTheme="minorHAnsi"/>
          <w:sz w:val="22"/>
          <w:szCs w:val="22"/>
        </w:rPr>
        <w:t xml:space="preserve">osts associated with current </w:t>
      </w:r>
      <w:r w:rsidR="00B87CAC" w:rsidRPr="00AF4A99">
        <w:rPr>
          <w:rFonts w:asciiTheme="minorHAnsi" w:hAnsiTheme="minorHAnsi"/>
          <w:sz w:val="22"/>
          <w:szCs w:val="22"/>
        </w:rPr>
        <w:t>CO</w:t>
      </w:r>
      <w:r w:rsidR="00B87CAC" w:rsidRPr="00AF4A99">
        <w:rPr>
          <w:rFonts w:asciiTheme="minorHAnsi" w:hAnsiTheme="minorHAnsi"/>
          <w:sz w:val="22"/>
          <w:szCs w:val="22"/>
          <w:vertAlign w:val="subscript"/>
        </w:rPr>
        <w:t>2</w:t>
      </w:r>
      <w:r w:rsidR="00B87CAC" w:rsidRPr="00AF4A99">
        <w:rPr>
          <w:rFonts w:asciiTheme="minorHAnsi" w:hAnsiTheme="minorHAnsi"/>
          <w:sz w:val="22"/>
          <w:szCs w:val="22"/>
        </w:rPr>
        <w:t xml:space="preserve"> </w:t>
      </w:r>
      <w:r w:rsidR="00644931" w:rsidRPr="00AF4A99">
        <w:rPr>
          <w:rFonts w:asciiTheme="minorHAnsi" w:hAnsiTheme="minorHAnsi"/>
          <w:sz w:val="22"/>
          <w:szCs w:val="22"/>
        </w:rPr>
        <w:t xml:space="preserve">capture technologies can amount to more than 75% of the total cost </w:t>
      </w:r>
      <w:r w:rsidR="00644931" w:rsidRPr="00AF4A99">
        <w:rPr>
          <w:rFonts w:asciiTheme="minorHAnsi" w:hAnsiTheme="minorHAnsi"/>
          <w:sz w:val="22"/>
          <w:szCs w:val="22"/>
        </w:rPr>
        <w:lastRenderedPageBreak/>
        <w:t xml:space="preserve">of </w:t>
      </w:r>
      <w:r w:rsidR="00B87CAC" w:rsidRPr="00AF4A99">
        <w:rPr>
          <w:rFonts w:asciiTheme="minorHAnsi" w:hAnsiTheme="minorHAnsi"/>
          <w:sz w:val="22"/>
          <w:szCs w:val="22"/>
        </w:rPr>
        <w:t>CC</w:t>
      </w:r>
      <w:r w:rsidR="0014224B" w:rsidRPr="00AF4A99">
        <w:rPr>
          <w:rFonts w:asciiTheme="minorHAnsi" w:hAnsiTheme="minorHAnsi"/>
          <w:sz w:val="22"/>
          <w:szCs w:val="22"/>
        </w:rPr>
        <w:t>U</w:t>
      </w:r>
      <w:r w:rsidR="00B87CAC" w:rsidRPr="00AF4A99">
        <w:rPr>
          <w:rFonts w:asciiTheme="minorHAnsi" w:hAnsiTheme="minorHAnsi"/>
          <w:sz w:val="22"/>
          <w:szCs w:val="22"/>
        </w:rPr>
        <w:t>S</w:t>
      </w:r>
      <w:r w:rsidR="00CC193A">
        <w:rPr>
          <w:rFonts w:asciiTheme="minorHAnsi" w:hAnsiTheme="minorHAnsi"/>
          <w:sz w:val="22"/>
          <w:szCs w:val="22"/>
        </w:rPr>
        <w:t xml:space="preserve">. </w:t>
      </w:r>
      <w:r w:rsidR="000C5261" w:rsidRPr="00AF4A99">
        <w:rPr>
          <w:rFonts w:asciiTheme="minorHAnsi" w:hAnsiTheme="minorHAnsi"/>
          <w:sz w:val="22"/>
          <w:szCs w:val="22"/>
        </w:rPr>
        <w:t>While continued</w:t>
      </w:r>
      <w:r w:rsidR="00561D36" w:rsidRPr="00AF4A99">
        <w:rPr>
          <w:rFonts w:asciiTheme="minorHAnsi" w:hAnsiTheme="minorHAnsi"/>
          <w:sz w:val="22"/>
          <w:szCs w:val="22"/>
        </w:rPr>
        <w:t xml:space="preserve"> research and development</w:t>
      </w:r>
      <w:r w:rsidR="00BD7DF3" w:rsidRPr="00AF4A99">
        <w:rPr>
          <w:rFonts w:asciiTheme="minorHAnsi" w:hAnsiTheme="minorHAnsi"/>
          <w:sz w:val="22"/>
          <w:szCs w:val="22"/>
        </w:rPr>
        <w:t xml:space="preserve"> on </w:t>
      </w:r>
      <w:r w:rsidR="00B87CAC" w:rsidRPr="00AF4A99">
        <w:rPr>
          <w:rFonts w:asciiTheme="minorHAnsi" w:hAnsiTheme="minorHAnsi"/>
          <w:sz w:val="22"/>
          <w:szCs w:val="22"/>
        </w:rPr>
        <w:t>CO</w:t>
      </w:r>
      <w:r w:rsidR="00B87CAC" w:rsidRPr="00AF4A99">
        <w:rPr>
          <w:rFonts w:asciiTheme="minorHAnsi" w:hAnsiTheme="minorHAnsi"/>
          <w:sz w:val="22"/>
          <w:szCs w:val="22"/>
          <w:vertAlign w:val="subscript"/>
        </w:rPr>
        <w:t>2</w:t>
      </w:r>
      <w:r w:rsidR="00B87CAC" w:rsidRPr="00AF4A99">
        <w:rPr>
          <w:rFonts w:asciiTheme="minorHAnsi" w:hAnsiTheme="minorHAnsi"/>
          <w:sz w:val="22"/>
          <w:szCs w:val="22"/>
        </w:rPr>
        <w:t xml:space="preserve"> </w:t>
      </w:r>
      <w:r w:rsidR="00BD7DF3" w:rsidRPr="00AF4A99">
        <w:rPr>
          <w:rFonts w:asciiTheme="minorHAnsi" w:hAnsiTheme="minorHAnsi"/>
          <w:sz w:val="22"/>
          <w:szCs w:val="22"/>
        </w:rPr>
        <w:t>capture technology</w:t>
      </w:r>
      <w:r w:rsidR="00561D36" w:rsidRPr="00AF4A99">
        <w:rPr>
          <w:rFonts w:asciiTheme="minorHAnsi" w:hAnsiTheme="minorHAnsi"/>
          <w:sz w:val="22"/>
          <w:szCs w:val="22"/>
        </w:rPr>
        <w:t xml:space="preserve"> </w:t>
      </w:r>
      <w:r w:rsidR="00E819DB">
        <w:rPr>
          <w:rFonts w:asciiTheme="minorHAnsi" w:hAnsiTheme="minorHAnsi"/>
          <w:sz w:val="22"/>
          <w:szCs w:val="22"/>
        </w:rPr>
        <w:t>are</w:t>
      </w:r>
      <w:r w:rsidR="00E819DB" w:rsidRPr="00AF4A99">
        <w:rPr>
          <w:rFonts w:asciiTheme="minorHAnsi" w:hAnsiTheme="minorHAnsi"/>
          <w:sz w:val="22"/>
          <w:szCs w:val="22"/>
        </w:rPr>
        <w:t xml:space="preserve"> </w:t>
      </w:r>
      <w:r w:rsidR="00561D36" w:rsidRPr="00AF4A99">
        <w:rPr>
          <w:rFonts w:asciiTheme="minorHAnsi" w:hAnsiTheme="minorHAnsi"/>
          <w:sz w:val="22"/>
          <w:szCs w:val="22"/>
        </w:rPr>
        <w:t xml:space="preserve">essential to reduce </w:t>
      </w:r>
      <w:r w:rsidR="00497EDE" w:rsidRPr="00AF4A99">
        <w:rPr>
          <w:rFonts w:asciiTheme="minorHAnsi" w:hAnsiTheme="minorHAnsi"/>
          <w:sz w:val="22"/>
          <w:szCs w:val="22"/>
        </w:rPr>
        <w:t>both</w:t>
      </w:r>
      <w:r w:rsidR="00561D36" w:rsidRPr="00AF4A99">
        <w:rPr>
          <w:rFonts w:asciiTheme="minorHAnsi" w:hAnsiTheme="minorHAnsi"/>
          <w:sz w:val="22"/>
          <w:szCs w:val="22"/>
        </w:rPr>
        <w:t xml:space="preserve"> technical and economic risks</w:t>
      </w:r>
      <w:r w:rsidR="00644931" w:rsidRPr="00AF4A99">
        <w:rPr>
          <w:rFonts w:asciiTheme="minorHAnsi" w:hAnsiTheme="minorHAnsi"/>
          <w:sz w:val="22"/>
          <w:szCs w:val="22"/>
        </w:rPr>
        <w:t>,</w:t>
      </w:r>
      <w:r w:rsidR="00561D36" w:rsidRPr="00AF4A99">
        <w:rPr>
          <w:rFonts w:asciiTheme="minorHAnsi" w:hAnsiTheme="minorHAnsi"/>
          <w:sz w:val="22"/>
          <w:szCs w:val="22"/>
        </w:rPr>
        <w:t xml:space="preserve"> </w:t>
      </w:r>
      <w:r w:rsidR="000A1FD7" w:rsidRPr="00AF4A99">
        <w:rPr>
          <w:rFonts w:asciiTheme="minorHAnsi" w:hAnsiTheme="minorHAnsi"/>
          <w:sz w:val="22"/>
          <w:szCs w:val="22"/>
        </w:rPr>
        <w:t>new and emerging</w:t>
      </w:r>
      <w:r w:rsidR="000C5261" w:rsidRPr="00AF4A99">
        <w:rPr>
          <w:rFonts w:asciiTheme="minorHAnsi" w:hAnsiTheme="minorHAnsi"/>
          <w:sz w:val="22"/>
          <w:szCs w:val="22"/>
        </w:rPr>
        <w:t xml:space="preserve"> capture</w:t>
      </w:r>
      <w:r w:rsidR="000A1FD7" w:rsidRPr="00AF4A99">
        <w:rPr>
          <w:rFonts w:asciiTheme="minorHAnsi" w:hAnsiTheme="minorHAnsi"/>
          <w:sz w:val="22"/>
          <w:szCs w:val="22"/>
        </w:rPr>
        <w:t xml:space="preserve"> technologies are reaching the point </w:t>
      </w:r>
      <w:r w:rsidR="00EE6DFF" w:rsidRPr="00AF4A99">
        <w:rPr>
          <w:rFonts w:asciiTheme="minorHAnsi" w:hAnsiTheme="minorHAnsi"/>
          <w:sz w:val="22"/>
          <w:szCs w:val="22"/>
        </w:rPr>
        <w:t>where larger</w:t>
      </w:r>
      <w:r w:rsidR="000A1FD7" w:rsidRPr="00AF4A99">
        <w:rPr>
          <w:rFonts w:asciiTheme="minorHAnsi" w:hAnsiTheme="minorHAnsi"/>
          <w:sz w:val="22"/>
          <w:szCs w:val="22"/>
        </w:rPr>
        <w:t xml:space="preserve"> pilot </w:t>
      </w:r>
      <w:r w:rsidR="002502E4" w:rsidRPr="00AF4A99">
        <w:rPr>
          <w:rFonts w:asciiTheme="minorHAnsi" w:hAnsiTheme="minorHAnsi"/>
          <w:sz w:val="22"/>
          <w:szCs w:val="22"/>
        </w:rPr>
        <w:t>scale</w:t>
      </w:r>
      <w:r w:rsidR="000A1FD7" w:rsidRPr="00AF4A99">
        <w:rPr>
          <w:rFonts w:asciiTheme="minorHAnsi" w:hAnsiTheme="minorHAnsi"/>
          <w:sz w:val="22"/>
          <w:szCs w:val="22"/>
        </w:rPr>
        <w:t xml:space="preserve"> </w:t>
      </w:r>
      <w:r w:rsidR="002502E4" w:rsidRPr="00AF4A99">
        <w:rPr>
          <w:rFonts w:asciiTheme="minorHAnsi" w:hAnsiTheme="minorHAnsi"/>
          <w:sz w:val="22"/>
          <w:szCs w:val="22"/>
        </w:rPr>
        <w:t>demonstr</w:t>
      </w:r>
      <w:r w:rsidR="002502E4" w:rsidRPr="00AF4A99">
        <w:rPr>
          <w:rFonts w:asciiTheme="minorHAnsi" w:hAnsiTheme="minorHAnsi"/>
          <w:color w:val="000000"/>
          <w:sz w:val="22"/>
          <w:szCs w:val="22"/>
        </w:rPr>
        <w:t>ation</w:t>
      </w:r>
      <w:r w:rsidR="00B87CAC" w:rsidRPr="00AF4A99">
        <w:rPr>
          <w:rFonts w:asciiTheme="minorHAnsi" w:hAnsiTheme="minorHAnsi"/>
          <w:color w:val="000000"/>
          <w:sz w:val="22"/>
          <w:szCs w:val="22"/>
        </w:rPr>
        <w:t>s</w:t>
      </w:r>
      <w:r w:rsidR="007A454B" w:rsidRPr="00AF4A99">
        <w:rPr>
          <w:rFonts w:asciiTheme="minorHAnsi" w:hAnsiTheme="minorHAnsi"/>
          <w:color w:val="000000"/>
          <w:sz w:val="22"/>
          <w:szCs w:val="22"/>
        </w:rPr>
        <w:t xml:space="preserve"> </w:t>
      </w:r>
      <w:r w:rsidR="00B87CAC" w:rsidRPr="00AF4A99">
        <w:rPr>
          <w:rFonts w:asciiTheme="minorHAnsi" w:hAnsiTheme="minorHAnsi"/>
          <w:color w:val="000000"/>
          <w:sz w:val="22"/>
          <w:szCs w:val="22"/>
        </w:rPr>
        <w:t xml:space="preserve">are </w:t>
      </w:r>
      <w:r w:rsidR="007A454B" w:rsidRPr="00AF4A99">
        <w:rPr>
          <w:rFonts w:asciiTheme="minorHAnsi" w:hAnsiTheme="minorHAnsi"/>
          <w:color w:val="000000"/>
          <w:sz w:val="22"/>
          <w:szCs w:val="22"/>
        </w:rPr>
        <w:t>necessary</w:t>
      </w:r>
      <w:r w:rsidR="00561D36" w:rsidRPr="00AF4A99">
        <w:rPr>
          <w:rFonts w:asciiTheme="minorHAnsi" w:hAnsiTheme="minorHAnsi"/>
          <w:color w:val="000000"/>
          <w:sz w:val="22"/>
          <w:szCs w:val="22"/>
        </w:rPr>
        <w:t xml:space="preserve"> </w:t>
      </w:r>
      <w:r w:rsidR="000A1FD7" w:rsidRPr="00AF4A99">
        <w:rPr>
          <w:rFonts w:asciiTheme="minorHAnsi" w:hAnsiTheme="minorHAnsi"/>
          <w:color w:val="000000"/>
          <w:sz w:val="22"/>
          <w:szCs w:val="22"/>
        </w:rPr>
        <w:t xml:space="preserve">in </w:t>
      </w:r>
      <w:r w:rsidR="00561D36" w:rsidRPr="00AF4A99">
        <w:rPr>
          <w:rFonts w:asciiTheme="minorHAnsi" w:hAnsiTheme="minorHAnsi"/>
          <w:color w:val="000000"/>
          <w:sz w:val="22"/>
          <w:szCs w:val="22"/>
        </w:rPr>
        <w:t>order to address the</w:t>
      </w:r>
      <w:r w:rsidR="00644931" w:rsidRPr="00AF4A99">
        <w:rPr>
          <w:rFonts w:asciiTheme="minorHAnsi" w:hAnsiTheme="minorHAnsi"/>
          <w:color w:val="000000"/>
          <w:sz w:val="22"/>
          <w:szCs w:val="22"/>
        </w:rPr>
        <w:t xml:space="preserve"> prohibitive costs</w:t>
      </w:r>
      <w:r w:rsidR="00161FD2" w:rsidRPr="00AF4A99">
        <w:rPr>
          <w:rFonts w:asciiTheme="minorHAnsi" w:hAnsiTheme="minorHAnsi"/>
          <w:color w:val="000000"/>
          <w:sz w:val="22"/>
          <w:szCs w:val="22"/>
        </w:rPr>
        <w:t>.</w:t>
      </w:r>
    </w:p>
    <w:p w:rsidR="00E43024" w:rsidRPr="00AF4A99" w:rsidRDefault="00E43024" w:rsidP="006F2E96">
      <w:pPr>
        <w:spacing w:after="0" w:line="276" w:lineRule="auto"/>
        <w:jc w:val="both"/>
      </w:pPr>
    </w:p>
    <w:p w:rsidR="000C5261" w:rsidRDefault="000C5261" w:rsidP="00D45EA6">
      <w:pPr>
        <w:pStyle w:val="Default"/>
        <w:spacing w:line="276" w:lineRule="auto"/>
        <w:jc w:val="both"/>
        <w:rPr>
          <w:rFonts w:asciiTheme="minorHAnsi" w:hAnsiTheme="minorHAnsi"/>
          <w:sz w:val="22"/>
          <w:szCs w:val="22"/>
        </w:rPr>
      </w:pPr>
      <w:r w:rsidRPr="00AF4A99">
        <w:rPr>
          <w:rFonts w:asciiTheme="minorHAnsi" w:hAnsiTheme="minorHAnsi" w:cs="Times New Roman"/>
          <w:color w:val="111111"/>
          <w:sz w:val="22"/>
          <w:szCs w:val="22"/>
        </w:rPr>
        <w:t xml:space="preserve">Wyoming’s ITC will serve as a catalyst for aligning Wyoming’s efforts for research, testing, pre-commercialization, and commercialization of </w:t>
      </w:r>
      <w:r w:rsidR="00C9164C">
        <w:rPr>
          <w:rFonts w:asciiTheme="minorHAnsi" w:hAnsiTheme="minorHAnsi" w:cs="Times New Roman"/>
          <w:color w:val="111111"/>
          <w:sz w:val="22"/>
          <w:szCs w:val="22"/>
        </w:rPr>
        <w:t>CCUS</w:t>
      </w:r>
      <w:r w:rsidRPr="00AF4A99">
        <w:rPr>
          <w:rFonts w:asciiTheme="minorHAnsi" w:hAnsiTheme="minorHAnsi" w:cs="Times New Roman"/>
          <w:color w:val="111111"/>
          <w:sz w:val="22"/>
          <w:szCs w:val="22"/>
        </w:rPr>
        <w:t xml:space="preserve"> technologies. </w:t>
      </w:r>
      <w:r w:rsidR="007A454B" w:rsidRPr="00AF4A99">
        <w:rPr>
          <w:rFonts w:asciiTheme="minorHAnsi" w:hAnsiTheme="minorHAnsi" w:cs="Times New Roman"/>
          <w:color w:val="111111"/>
          <w:sz w:val="22"/>
          <w:szCs w:val="22"/>
        </w:rPr>
        <w:t>It</w:t>
      </w:r>
      <w:r w:rsidR="000116DE" w:rsidRPr="00AF4A99">
        <w:rPr>
          <w:rFonts w:asciiTheme="minorHAnsi" w:hAnsiTheme="minorHAnsi" w:cs="Times New Roman"/>
          <w:color w:val="111111"/>
          <w:sz w:val="22"/>
          <w:szCs w:val="22"/>
        </w:rPr>
        <w:t xml:space="preserve"> can further</w:t>
      </w:r>
      <w:r w:rsidRPr="00AF4A99">
        <w:rPr>
          <w:rFonts w:asciiTheme="minorHAnsi" w:hAnsiTheme="minorHAnsi" w:cs="Times New Roman"/>
          <w:color w:val="111111"/>
          <w:sz w:val="22"/>
          <w:szCs w:val="22"/>
        </w:rPr>
        <w:t xml:space="preserve"> p</w:t>
      </w:r>
      <w:r w:rsidR="000116DE" w:rsidRPr="00AF4A99">
        <w:rPr>
          <w:rFonts w:asciiTheme="minorHAnsi" w:hAnsiTheme="minorHAnsi" w:cs="Times New Roman"/>
          <w:color w:val="111111"/>
          <w:sz w:val="22"/>
          <w:szCs w:val="22"/>
        </w:rPr>
        <w:t>osition Wyoming to be part of the</w:t>
      </w:r>
      <w:r w:rsidRPr="00AF4A99">
        <w:rPr>
          <w:rFonts w:asciiTheme="minorHAnsi" w:hAnsiTheme="minorHAnsi" w:cs="Times New Roman"/>
          <w:color w:val="111111"/>
          <w:sz w:val="22"/>
          <w:szCs w:val="22"/>
        </w:rPr>
        <w:t xml:space="preserve"> international collaboration on the commercialization of CO</w:t>
      </w:r>
      <w:r w:rsidRPr="00AF4A99">
        <w:rPr>
          <w:rFonts w:asciiTheme="minorHAnsi" w:hAnsiTheme="minorHAnsi" w:cs="Times New Roman"/>
          <w:color w:val="111111"/>
          <w:sz w:val="22"/>
          <w:szCs w:val="22"/>
          <w:vertAlign w:val="subscript"/>
        </w:rPr>
        <w:t>2</w:t>
      </w:r>
      <w:r w:rsidRPr="00AF4A99">
        <w:rPr>
          <w:rFonts w:asciiTheme="minorHAnsi" w:hAnsiTheme="minorHAnsi" w:cs="Times New Roman"/>
          <w:color w:val="111111"/>
          <w:sz w:val="22"/>
          <w:szCs w:val="22"/>
        </w:rPr>
        <w:t xml:space="preserve"> </w:t>
      </w:r>
      <w:r w:rsidRPr="00AF4A99">
        <w:rPr>
          <w:rFonts w:asciiTheme="minorHAnsi" w:eastAsia="Times New Roman" w:hAnsiTheme="minorHAnsi" w:cs="Times New Roman"/>
          <w:color w:val="111111"/>
          <w:sz w:val="22"/>
          <w:szCs w:val="22"/>
        </w:rPr>
        <w:t>utilization</w:t>
      </w:r>
      <w:r w:rsidRPr="00AF4A99">
        <w:rPr>
          <w:rFonts w:asciiTheme="minorHAnsi" w:hAnsiTheme="minorHAnsi" w:cs="Times New Roman"/>
          <w:color w:val="111111"/>
          <w:sz w:val="22"/>
          <w:szCs w:val="22"/>
        </w:rPr>
        <w:t xml:space="preserve"> technologies using CO</w:t>
      </w:r>
      <w:r w:rsidRPr="00AF4A99">
        <w:rPr>
          <w:rFonts w:asciiTheme="minorHAnsi" w:hAnsiTheme="minorHAnsi" w:cs="Times New Roman"/>
          <w:color w:val="111111"/>
          <w:sz w:val="22"/>
          <w:szCs w:val="22"/>
          <w:vertAlign w:val="subscript"/>
        </w:rPr>
        <w:t>2</w:t>
      </w:r>
      <w:r w:rsidRPr="00AF4A99">
        <w:rPr>
          <w:rFonts w:asciiTheme="minorHAnsi" w:hAnsiTheme="minorHAnsi" w:cs="Times New Roman"/>
          <w:color w:val="111111"/>
          <w:sz w:val="22"/>
          <w:szCs w:val="22"/>
        </w:rPr>
        <w:t xml:space="preserve"> from bo</w:t>
      </w:r>
      <w:r w:rsidR="00BA4688" w:rsidRPr="00AF4A99">
        <w:rPr>
          <w:rFonts w:asciiTheme="minorHAnsi" w:hAnsiTheme="minorHAnsi" w:cs="Times New Roman"/>
          <w:color w:val="111111"/>
          <w:sz w:val="22"/>
          <w:szCs w:val="22"/>
        </w:rPr>
        <w:t>th coal and natural gas sources</w:t>
      </w:r>
      <w:r w:rsidRPr="00AF4A99">
        <w:rPr>
          <w:rFonts w:asciiTheme="minorHAnsi" w:hAnsiTheme="minorHAnsi" w:cs="Times New Roman"/>
          <w:color w:val="111111"/>
          <w:sz w:val="22"/>
          <w:szCs w:val="22"/>
        </w:rPr>
        <w:t>.</w:t>
      </w:r>
      <w:r w:rsidR="00063595" w:rsidRPr="00AF4A99">
        <w:rPr>
          <w:rFonts w:asciiTheme="minorHAnsi" w:hAnsiTheme="minorHAnsi" w:cs="Times New Roman"/>
          <w:color w:val="111111"/>
          <w:sz w:val="22"/>
          <w:szCs w:val="22"/>
        </w:rPr>
        <w:t xml:space="preserve"> </w:t>
      </w:r>
      <w:r w:rsidR="00063595" w:rsidRPr="00AF4A99">
        <w:rPr>
          <w:rFonts w:asciiTheme="minorHAnsi" w:hAnsiTheme="minorHAnsi"/>
          <w:sz w:val="22"/>
          <w:szCs w:val="22"/>
        </w:rPr>
        <w:t xml:space="preserve">There is also substantial opportunity for significant </w:t>
      </w:r>
      <w:r w:rsidR="003722FC" w:rsidRPr="00AF4A99">
        <w:rPr>
          <w:rFonts w:asciiTheme="minorHAnsi" w:hAnsiTheme="minorHAnsi"/>
          <w:sz w:val="22"/>
          <w:szCs w:val="22"/>
        </w:rPr>
        <w:t>enhanced oil recovery (</w:t>
      </w:r>
      <w:r w:rsidR="00063595" w:rsidRPr="00AF4A99">
        <w:rPr>
          <w:rFonts w:asciiTheme="minorHAnsi" w:hAnsiTheme="minorHAnsi"/>
          <w:sz w:val="22"/>
          <w:szCs w:val="22"/>
        </w:rPr>
        <w:t>EOR</w:t>
      </w:r>
      <w:r w:rsidR="003722FC" w:rsidRPr="00AF4A99">
        <w:rPr>
          <w:rFonts w:asciiTheme="minorHAnsi" w:hAnsiTheme="minorHAnsi"/>
          <w:sz w:val="22"/>
          <w:szCs w:val="22"/>
        </w:rPr>
        <w:t>)</w:t>
      </w:r>
      <w:r w:rsidR="00063595" w:rsidRPr="00AF4A99">
        <w:rPr>
          <w:rFonts w:asciiTheme="minorHAnsi" w:hAnsiTheme="minorHAnsi"/>
          <w:sz w:val="22"/>
          <w:szCs w:val="22"/>
        </w:rPr>
        <w:t xml:space="preserve"> within Wyoming. Recent studies indicate that at present values of CO</w:t>
      </w:r>
      <w:r w:rsidR="00063595" w:rsidRPr="00AF4A99">
        <w:rPr>
          <w:rFonts w:asciiTheme="minorHAnsi" w:hAnsiTheme="minorHAnsi"/>
          <w:sz w:val="22"/>
          <w:szCs w:val="22"/>
          <w:vertAlign w:val="subscript"/>
        </w:rPr>
        <w:t>2</w:t>
      </w:r>
      <w:r w:rsidR="00063595" w:rsidRPr="00AF4A99">
        <w:rPr>
          <w:rFonts w:asciiTheme="minorHAnsi" w:hAnsiTheme="minorHAnsi"/>
          <w:sz w:val="22"/>
          <w:szCs w:val="22"/>
        </w:rPr>
        <w:t xml:space="preserve"> there is </w:t>
      </w:r>
      <w:r w:rsidR="00C9164C">
        <w:rPr>
          <w:rFonts w:asciiTheme="minorHAnsi" w:hAnsiTheme="minorHAnsi"/>
          <w:sz w:val="22"/>
          <w:szCs w:val="22"/>
        </w:rPr>
        <w:t>more</w:t>
      </w:r>
      <w:r w:rsidR="00063595" w:rsidRPr="00AF4A99">
        <w:rPr>
          <w:rFonts w:asciiTheme="minorHAnsi" w:hAnsiTheme="minorHAnsi"/>
          <w:sz w:val="22"/>
          <w:szCs w:val="22"/>
        </w:rPr>
        <w:t xml:space="preserve"> than $6 billion dollars of CO</w:t>
      </w:r>
      <w:r w:rsidR="00063595" w:rsidRPr="00AF4A99">
        <w:rPr>
          <w:rFonts w:asciiTheme="minorHAnsi" w:hAnsiTheme="minorHAnsi"/>
          <w:sz w:val="22"/>
          <w:szCs w:val="22"/>
          <w:vertAlign w:val="subscript"/>
        </w:rPr>
        <w:t>2</w:t>
      </w:r>
      <w:r w:rsidR="00063595" w:rsidRPr="00AF4A99">
        <w:rPr>
          <w:rFonts w:asciiTheme="minorHAnsi" w:hAnsiTheme="minorHAnsi"/>
          <w:sz w:val="22"/>
          <w:szCs w:val="22"/>
        </w:rPr>
        <w:t xml:space="preserve"> needed for EOR</w:t>
      </w:r>
      <w:r w:rsidR="00C9164C">
        <w:rPr>
          <w:rFonts w:asciiTheme="minorHAnsi" w:hAnsiTheme="minorHAnsi"/>
          <w:sz w:val="22"/>
          <w:szCs w:val="22"/>
        </w:rPr>
        <w:t xml:space="preserve"> in the state</w:t>
      </w:r>
      <w:r w:rsidR="0014224B" w:rsidRPr="00AF4A99">
        <w:rPr>
          <w:rFonts w:asciiTheme="minorHAnsi" w:hAnsiTheme="minorHAnsi"/>
          <w:sz w:val="22"/>
          <w:szCs w:val="22"/>
        </w:rPr>
        <w:t>.</w:t>
      </w:r>
    </w:p>
    <w:p w:rsidR="00D45EA6" w:rsidRPr="00AF4A99" w:rsidRDefault="00D45EA6" w:rsidP="00D45EA6">
      <w:pPr>
        <w:pStyle w:val="Default"/>
        <w:spacing w:line="276" w:lineRule="auto"/>
        <w:jc w:val="both"/>
        <w:rPr>
          <w:rFonts w:asciiTheme="minorHAnsi" w:hAnsiTheme="minorHAnsi"/>
          <w:sz w:val="22"/>
          <w:szCs w:val="22"/>
        </w:rPr>
      </w:pPr>
    </w:p>
    <w:p w:rsidR="000C5261" w:rsidRPr="00AF4A99" w:rsidRDefault="000C5261" w:rsidP="006F2E96">
      <w:pPr>
        <w:pStyle w:val="MMTopic1"/>
        <w:keepNext w:val="0"/>
        <w:spacing w:before="0" w:line="276" w:lineRule="auto"/>
        <w:jc w:val="both"/>
        <w:rPr>
          <w:rFonts w:asciiTheme="minorHAnsi" w:hAnsiTheme="minorHAnsi" w:cs="Times New Roman"/>
          <w:color w:val="111111"/>
          <w:sz w:val="22"/>
          <w:szCs w:val="22"/>
        </w:rPr>
      </w:pPr>
      <w:r w:rsidRPr="00AF4A99">
        <w:rPr>
          <w:rFonts w:asciiTheme="minorHAnsi" w:hAnsiTheme="minorHAnsi" w:cs="Times New Roman"/>
          <w:color w:val="auto"/>
          <w:sz w:val="22"/>
          <w:szCs w:val="22"/>
        </w:rPr>
        <w:t xml:space="preserve">Wyoming’s short to mid-term interests are to </w:t>
      </w:r>
      <w:r w:rsidR="00E43024" w:rsidRPr="00AF4A99">
        <w:rPr>
          <w:rFonts w:asciiTheme="minorHAnsi" w:hAnsiTheme="minorHAnsi" w:cs="Times New Roman"/>
          <w:color w:val="auto"/>
          <w:sz w:val="22"/>
          <w:szCs w:val="22"/>
        </w:rPr>
        <w:t>encourage commercialization of technology for</w:t>
      </w:r>
      <w:r w:rsidRPr="00AF4A99">
        <w:rPr>
          <w:rFonts w:asciiTheme="minorHAnsi" w:hAnsiTheme="minorHAnsi" w:cs="Times New Roman"/>
          <w:color w:val="auto"/>
          <w:sz w:val="22"/>
          <w:szCs w:val="22"/>
        </w:rPr>
        <w:t xml:space="preserve"> the capture of CO</w:t>
      </w:r>
      <w:r w:rsidRPr="00AF4A99">
        <w:rPr>
          <w:rFonts w:asciiTheme="minorHAnsi" w:hAnsiTheme="minorHAnsi" w:cs="Times New Roman"/>
          <w:color w:val="auto"/>
          <w:sz w:val="22"/>
          <w:szCs w:val="22"/>
          <w:vertAlign w:val="subscript"/>
        </w:rPr>
        <w:t>2</w:t>
      </w:r>
      <w:r w:rsidRPr="00AF4A99">
        <w:rPr>
          <w:rFonts w:asciiTheme="minorHAnsi" w:hAnsiTheme="minorHAnsi" w:cs="Times New Roman"/>
          <w:color w:val="auto"/>
          <w:sz w:val="22"/>
          <w:szCs w:val="22"/>
        </w:rPr>
        <w:t xml:space="preserve"> from existing coal</w:t>
      </w:r>
      <w:r w:rsidR="005A46A6" w:rsidRPr="00AF4A99">
        <w:rPr>
          <w:rFonts w:asciiTheme="minorHAnsi" w:hAnsiTheme="minorHAnsi" w:cs="Times New Roman"/>
          <w:color w:val="auto"/>
          <w:sz w:val="22"/>
          <w:szCs w:val="22"/>
        </w:rPr>
        <w:t>-fired power</w:t>
      </w:r>
      <w:r w:rsidRPr="00AF4A99">
        <w:rPr>
          <w:rFonts w:asciiTheme="minorHAnsi" w:hAnsiTheme="minorHAnsi" w:cs="Times New Roman"/>
          <w:color w:val="auto"/>
          <w:sz w:val="22"/>
          <w:szCs w:val="22"/>
        </w:rPr>
        <w:t xml:space="preserve"> plants and to provide CO</w:t>
      </w:r>
      <w:r w:rsidRPr="00AF4A99">
        <w:rPr>
          <w:rFonts w:asciiTheme="minorHAnsi" w:hAnsiTheme="minorHAnsi" w:cs="Times New Roman"/>
          <w:color w:val="auto"/>
          <w:sz w:val="22"/>
          <w:szCs w:val="22"/>
          <w:vertAlign w:val="subscript"/>
        </w:rPr>
        <w:t>2</w:t>
      </w:r>
      <w:r w:rsidR="00BA4688" w:rsidRPr="00AF4A99">
        <w:rPr>
          <w:rFonts w:asciiTheme="minorHAnsi" w:hAnsiTheme="minorHAnsi" w:cs="Times New Roman"/>
          <w:color w:val="auto"/>
          <w:sz w:val="22"/>
          <w:szCs w:val="22"/>
        </w:rPr>
        <w:t xml:space="preserve"> for EOR</w:t>
      </w:r>
      <w:r w:rsidRPr="00AF4A99">
        <w:rPr>
          <w:rFonts w:asciiTheme="minorHAnsi" w:hAnsiTheme="minorHAnsi" w:cs="Times New Roman"/>
          <w:color w:val="auto"/>
          <w:sz w:val="22"/>
          <w:szCs w:val="22"/>
        </w:rPr>
        <w:t xml:space="preserve">. </w:t>
      </w:r>
      <w:r w:rsidRPr="00AF4A99">
        <w:rPr>
          <w:rFonts w:asciiTheme="minorHAnsi" w:hAnsiTheme="minorHAnsi" w:cs="Times New Roman"/>
          <w:color w:val="111111"/>
          <w:sz w:val="22"/>
          <w:szCs w:val="22"/>
        </w:rPr>
        <w:t>The longer-term solution for Wyoming and the coal industry is to find additional uses for CO</w:t>
      </w:r>
      <w:r w:rsidRPr="00AF4A99">
        <w:rPr>
          <w:rFonts w:asciiTheme="minorHAnsi" w:hAnsiTheme="minorHAnsi" w:cs="Times New Roman"/>
          <w:color w:val="111111"/>
          <w:sz w:val="22"/>
          <w:szCs w:val="22"/>
          <w:vertAlign w:val="subscript"/>
        </w:rPr>
        <w:t>2</w:t>
      </w:r>
      <w:r w:rsidRPr="00AF4A99">
        <w:rPr>
          <w:rFonts w:asciiTheme="minorHAnsi" w:hAnsiTheme="minorHAnsi" w:cs="Times New Roman"/>
          <w:color w:val="111111"/>
          <w:sz w:val="22"/>
          <w:szCs w:val="22"/>
        </w:rPr>
        <w:t xml:space="preserve"> from coal generation flue gas and other large stationary point source</w:t>
      </w:r>
      <w:r w:rsidR="007A454B" w:rsidRPr="00AF4A99">
        <w:rPr>
          <w:rFonts w:asciiTheme="minorHAnsi" w:hAnsiTheme="minorHAnsi" w:cs="Times New Roman"/>
          <w:color w:val="111111"/>
          <w:sz w:val="22"/>
          <w:szCs w:val="22"/>
        </w:rPr>
        <w:t>s</w:t>
      </w:r>
      <w:r w:rsidRPr="00AF4A99">
        <w:rPr>
          <w:rFonts w:asciiTheme="minorHAnsi" w:hAnsiTheme="minorHAnsi" w:cs="Times New Roman"/>
          <w:color w:val="111111"/>
          <w:sz w:val="22"/>
          <w:szCs w:val="22"/>
        </w:rPr>
        <w:t>. This would expand the use of CO</w:t>
      </w:r>
      <w:r w:rsidRPr="00AF4A99">
        <w:rPr>
          <w:rFonts w:asciiTheme="minorHAnsi" w:hAnsiTheme="minorHAnsi" w:cs="Times New Roman"/>
          <w:color w:val="111111"/>
          <w:sz w:val="22"/>
          <w:szCs w:val="22"/>
          <w:vertAlign w:val="subscript"/>
        </w:rPr>
        <w:t>2</w:t>
      </w:r>
      <w:r w:rsidRPr="00AF4A99">
        <w:rPr>
          <w:rFonts w:asciiTheme="minorHAnsi" w:hAnsiTheme="minorHAnsi" w:cs="Times New Roman"/>
          <w:color w:val="111111"/>
          <w:sz w:val="22"/>
          <w:szCs w:val="22"/>
        </w:rPr>
        <w:t xml:space="preserve">, </w:t>
      </w:r>
      <w:r w:rsidR="00BE61A1" w:rsidRPr="00AF4A99">
        <w:rPr>
          <w:rFonts w:asciiTheme="minorHAnsi" w:hAnsiTheme="minorHAnsi" w:cs="Times New Roman"/>
          <w:color w:val="111111"/>
          <w:sz w:val="22"/>
          <w:szCs w:val="22"/>
        </w:rPr>
        <w:t>increasing its</w:t>
      </w:r>
      <w:r w:rsidRPr="00AF4A99">
        <w:rPr>
          <w:rFonts w:asciiTheme="minorHAnsi" w:hAnsiTheme="minorHAnsi" w:cs="Times New Roman"/>
          <w:color w:val="111111"/>
          <w:sz w:val="22"/>
          <w:szCs w:val="22"/>
        </w:rPr>
        <w:t xml:space="preserve"> market potential</w:t>
      </w:r>
      <w:r w:rsidR="00BE61A1" w:rsidRPr="00AF4A99">
        <w:rPr>
          <w:rFonts w:asciiTheme="minorHAnsi" w:hAnsiTheme="minorHAnsi" w:cs="Times New Roman"/>
          <w:color w:val="111111"/>
          <w:sz w:val="22"/>
          <w:szCs w:val="22"/>
        </w:rPr>
        <w:t xml:space="preserve"> and in turn creating</w:t>
      </w:r>
      <w:r w:rsidRPr="00AF4A99">
        <w:rPr>
          <w:rFonts w:asciiTheme="minorHAnsi" w:hAnsiTheme="minorHAnsi" w:cs="Times New Roman"/>
          <w:color w:val="111111"/>
          <w:sz w:val="22"/>
          <w:szCs w:val="22"/>
        </w:rPr>
        <w:t xml:space="preserve"> an economically sustainable CO</w:t>
      </w:r>
      <w:r w:rsidRPr="00AF4A99">
        <w:rPr>
          <w:rFonts w:asciiTheme="minorHAnsi" w:hAnsiTheme="minorHAnsi" w:cs="Times New Roman"/>
          <w:color w:val="111111"/>
          <w:sz w:val="22"/>
          <w:szCs w:val="22"/>
          <w:vertAlign w:val="subscript"/>
        </w:rPr>
        <w:t>2</w:t>
      </w:r>
      <w:r w:rsidRPr="00AF4A99">
        <w:rPr>
          <w:rFonts w:asciiTheme="minorHAnsi" w:hAnsiTheme="minorHAnsi" w:cs="Times New Roman"/>
          <w:color w:val="111111"/>
          <w:sz w:val="22"/>
          <w:szCs w:val="22"/>
        </w:rPr>
        <w:t xml:space="preserve"> utilization industry on a global scale.</w:t>
      </w:r>
    </w:p>
    <w:p w:rsidR="002610BC" w:rsidRPr="00AF4A99" w:rsidRDefault="002610BC" w:rsidP="00D45EA6">
      <w:pPr>
        <w:pStyle w:val="MMTopic1"/>
        <w:keepNext w:val="0"/>
        <w:spacing w:before="0" w:line="276" w:lineRule="auto"/>
        <w:jc w:val="both"/>
        <w:rPr>
          <w:rFonts w:asciiTheme="minorHAnsi" w:hAnsiTheme="minorHAnsi" w:cs="Times New Roman"/>
          <w:color w:val="111111"/>
          <w:sz w:val="22"/>
          <w:szCs w:val="22"/>
        </w:rPr>
      </w:pPr>
    </w:p>
    <w:p w:rsidR="00776C67" w:rsidRPr="00AF4A99" w:rsidRDefault="00BF1383" w:rsidP="00D45EA6">
      <w:pPr>
        <w:pStyle w:val="Default"/>
        <w:spacing w:line="276" w:lineRule="auto"/>
        <w:jc w:val="both"/>
        <w:rPr>
          <w:rFonts w:asciiTheme="minorHAnsi" w:hAnsiTheme="minorHAnsi" w:cs="Times New Roman"/>
          <w:b/>
          <w:bCs/>
          <w:sz w:val="22"/>
          <w:szCs w:val="22"/>
        </w:rPr>
      </w:pPr>
      <w:r w:rsidRPr="00AF4A99">
        <w:rPr>
          <w:rFonts w:asciiTheme="minorHAnsi" w:hAnsiTheme="minorHAnsi" w:cs="Times New Roman"/>
          <w:b/>
          <w:bCs/>
          <w:sz w:val="22"/>
          <w:szCs w:val="22"/>
        </w:rPr>
        <w:t>Technical Focus</w:t>
      </w:r>
      <w:r w:rsidR="002610BC" w:rsidRPr="00AF4A99">
        <w:rPr>
          <w:rFonts w:asciiTheme="minorHAnsi" w:hAnsiTheme="minorHAnsi" w:cs="Times New Roman"/>
          <w:b/>
          <w:bCs/>
          <w:sz w:val="22"/>
          <w:szCs w:val="22"/>
        </w:rPr>
        <w:t xml:space="preserve">: </w:t>
      </w:r>
    </w:p>
    <w:p w:rsidR="00776C67" w:rsidRPr="00AF4A99" w:rsidRDefault="005A46A6"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The focus of this RFP is d</w:t>
      </w:r>
      <w:r w:rsidR="00776C67" w:rsidRPr="00AF4A99">
        <w:rPr>
          <w:rFonts w:asciiTheme="minorHAnsi" w:hAnsiTheme="minorHAnsi" w:cs="Times New Roman"/>
          <w:sz w:val="22"/>
          <w:szCs w:val="22"/>
        </w:rPr>
        <w:t>emonstration at</w:t>
      </w:r>
      <w:r w:rsidR="004E75F0">
        <w:rPr>
          <w:rFonts w:asciiTheme="minorHAnsi" w:hAnsiTheme="minorHAnsi" w:cs="Times New Roman"/>
          <w:sz w:val="22"/>
          <w:szCs w:val="22"/>
        </w:rPr>
        <w:t xml:space="preserve"> </w:t>
      </w:r>
      <w:r w:rsidR="004E75F0" w:rsidRPr="00AF4A99">
        <w:rPr>
          <w:rFonts w:asciiTheme="minorHAnsi" w:hAnsiTheme="minorHAnsi" w:cs="Times New Roman"/>
          <w:sz w:val="22"/>
          <w:szCs w:val="22"/>
        </w:rPr>
        <w:t>≥5</w:t>
      </w:r>
      <w:r w:rsidR="004E75F0">
        <w:rPr>
          <w:rFonts w:asciiTheme="minorHAnsi" w:hAnsiTheme="minorHAnsi" w:cs="Times New Roman"/>
          <w:sz w:val="22"/>
          <w:szCs w:val="22"/>
        </w:rPr>
        <w:t xml:space="preserve"> </w:t>
      </w:r>
      <w:proofErr w:type="spellStart"/>
      <w:r w:rsidR="004E75F0" w:rsidRPr="00AF4A99">
        <w:rPr>
          <w:rFonts w:asciiTheme="minorHAnsi" w:hAnsiTheme="minorHAnsi" w:cs="Times New Roman"/>
          <w:sz w:val="22"/>
          <w:szCs w:val="22"/>
        </w:rPr>
        <w:t>MW</w:t>
      </w:r>
      <w:r w:rsidR="004E75F0" w:rsidRPr="00AF4A99">
        <w:rPr>
          <w:rFonts w:asciiTheme="minorHAnsi" w:hAnsiTheme="minorHAnsi" w:cs="Times New Roman"/>
          <w:sz w:val="22"/>
          <w:szCs w:val="22"/>
          <w:vertAlign w:val="subscript"/>
        </w:rPr>
        <w:t>e</w:t>
      </w:r>
      <w:proofErr w:type="spellEnd"/>
      <w:r w:rsidR="004E75F0" w:rsidRPr="00AF4A99">
        <w:rPr>
          <w:rFonts w:asciiTheme="minorHAnsi" w:hAnsiTheme="minorHAnsi" w:cs="Times New Roman"/>
          <w:sz w:val="22"/>
          <w:szCs w:val="22"/>
        </w:rPr>
        <w:t xml:space="preserve"> to ≤18 </w:t>
      </w:r>
      <w:proofErr w:type="spellStart"/>
      <w:r w:rsidR="004E75F0" w:rsidRPr="00AF4A99">
        <w:rPr>
          <w:rFonts w:asciiTheme="minorHAnsi" w:hAnsiTheme="minorHAnsi" w:cs="Times New Roman"/>
          <w:sz w:val="22"/>
          <w:szCs w:val="22"/>
        </w:rPr>
        <w:t>MW</w:t>
      </w:r>
      <w:r w:rsidR="004E75F0" w:rsidRPr="00AF4A99">
        <w:rPr>
          <w:rFonts w:asciiTheme="minorHAnsi" w:hAnsiTheme="minorHAnsi" w:cs="Times New Roman"/>
          <w:sz w:val="22"/>
          <w:szCs w:val="22"/>
          <w:vertAlign w:val="subscript"/>
        </w:rPr>
        <w:t>e</w:t>
      </w:r>
      <w:proofErr w:type="spellEnd"/>
      <w:r w:rsidR="00776C67" w:rsidRPr="00AF4A99">
        <w:rPr>
          <w:rFonts w:asciiTheme="minorHAnsi" w:hAnsiTheme="minorHAnsi" w:cs="Times New Roman"/>
          <w:sz w:val="22"/>
          <w:szCs w:val="22"/>
        </w:rPr>
        <w:t xml:space="preserve"> scale</w:t>
      </w:r>
      <w:r w:rsidRPr="00AF4A99">
        <w:rPr>
          <w:rFonts w:asciiTheme="minorHAnsi" w:hAnsiTheme="minorHAnsi" w:cs="Times New Roman"/>
          <w:sz w:val="22"/>
          <w:szCs w:val="22"/>
        </w:rPr>
        <w:t xml:space="preserve"> of one or more</w:t>
      </w:r>
      <w:r w:rsidR="00776C67" w:rsidRPr="00AF4A99">
        <w:rPr>
          <w:rFonts w:asciiTheme="minorHAnsi" w:hAnsiTheme="minorHAnsi" w:cs="Times New Roman"/>
          <w:sz w:val="22"/>
          <w:szCs w:val="22"/>
        </w:rPr>
        <w:t xml:space="preserve"> </w:t>
      </w:r>
      <w:r w:rsidR="001B3E1E" w:rsidRPr="00AF4A99">
        <w:rPr>
          <w:rFonts w:asciiTheme="minorHAnsi" w:hAnsiTheme="minorHAnsi" w:cs="Times New Roman"/>
          <w:sz w:val="22"/>
          <w:szCs w:val="22"/>
        </w:rPr>
        <w:t>p</w:t>
      </w:r>
      <w:r w:rsidR="00776C67" w:rsidRPr="00AF4A99">
        <w:rPr>
          <w:rFonts w:asciiTheme="minorHAnsi" w:hAnsiTheme="minorHAnsi" w:cs="Times New Roman"/>
          <w:sz w:val="22"/>
          <w:szCs w:val="22"/>
        </w:rPr>
        <w:t>ost</w:t>
      </w:r>
      <w:r w:rsidRPr="00AF4A99">
        <w:rPr>
          <w:rFonts w:asciiTheme="minorHAnsi" w:hAnsiTheme="minorHAnsi" w:cs="Times New Roman"/>
          <w:sz w:val="22"/>
          <w:szCs w:val="22"/>
        </w:rPr>
        <w:t>-</w:t>
      </w:r>
      <w:r w:rsidR="001B3E1E" w:rsidRPr="00AF4A99">
        <w:rPr>
          <w:rFonts w:asciiTheme="minorHAnsi" w:hAnsiTheme="minorHAnsi" w:cs="Times New Roman"/>
          <w:sz w:val="22"/>
          <w:szCs w:val="22"/>
        </w:rPr>
        <w:t>c</w:t>
      </w:r>
      <w:r w:rsidR="00776C67" w:rsidRPr="00AF4A99">
        <w:rPr>
          <w:rFonts w:asciiTheme="minorHAnsi" w:hAnsiTheme="minorHAnsi" w:cs="Times New Roman"/>
          <w:sz w:val="22"/>
          <w:szCs w:val="22"/>
        </w:rPr>
        <w:t>ombustion CO</w:t>
      </w:r>
      <w:r w:rsidR="00776C67" w:rsidRPr="00AF4A99">
        <w:rPr>
          <w:rFonts w:asciiTheme="minorHAnsi" w:hAnsiTheme="minorHAnsi" w:cs="Times New Roman"/>
          <w:sz w:val="22"/>
          <w:szCs w:val="22"/>
          <w:vertAlign w:val="subscript"/>
        </w:rPr>
        <w:t>2</w:t>
      </w:r>
      <w:r w:rsidR="00776C67" w:rsidRPr="00AF4A99">
        <w:rPr>
          <w:rFonts w:asciiTheme="minorHAnsi" w:hAnsiTheme="minorHAnsi" w:cs="Times New Roman"/>
          <w:sz w:val="22"/>
          <w:szCs w:val="22"/>
        </w:rPr>
        <w:t xml:space="preserve"> separation </w:t>
      </w:r>
      <w:r w:rsidRPr="00AF4A99">
        <w:rPr>
          <w:rFonts w:asciiTheme="minorHAnsi" w:hAnsiTheme="minorHAnsi" w:cs="Times New Roman"/>
          <w:sz w:val="22"/>
          <w:szCs w:val="22"/>
        </w:rPr>
        <w:t>technologies</w:t>
      </w:r>
      <w:r w:rsidR="00776C67" w:rsidRPr="00AF4A99">
        <w:rPr>
          <w:rFonts w:asciiTheme="minorHAnsi" w:hAnsiTheme="minorHAnsi" w:cs="Times New Roman"/>
          <w:sz w:val="22"/>
          <w:szCs w:val="22"/>
        </w:rPr>
        <w:t xml:space="preserve">. </w:t>
      </w:r>
      <w:r w:rsidR="0070783F">
        <w:rPr>
          <w:rFonts w:asciiTheme="minorHAnsi" w:hAnsiTheme="minorHAnsi" w:cs="Times New Roman"/>
          <w:sz w:val="22"/>
          <w:szCs w:val="22"/>
        </w:rPr>
        <w:t>Performance and economics</w:t>
      </w:r>
      <w:r w:rsidR="00776C67" w:rsidRPr="00AF4A99">
        <w:rPr>
          <w:rFonts w:asciiTheme="minorHAnsi" w:hAnsiTheme="minorHAnsi" w:cs="Times New Roman"/>
          <w:sz w:val="22"/>
          <w:szCs w:val="22"/>
        </w:rPr>
        <w:t xml:space="preserve"> are expected to be shared with the State</w:t>
      </w:r>
      <w:r w:rsidR="001B3E1E" w:rsidRPr="00AF4A99">
        <w:rPr>
          <w:rFonts w:asciiTheme="minorHAnsi" w:hAnsiTheme="minorHAnsi" w:cs="Times New Roman"/>
          <w:sz w:val="22"/>
          <w:szCs w:val="22"/>
        </w:rPr>
        <w:t xml:space="preserve"> of Wyoming</w:t>
      </w:r>
      <w:r w:rsidR="00CC193A">
        <w:rPr>
          <w:rFonts w:asciiTheme="minorHAnsi" w:hAnsiTheme="minorHAnsi" w:cs="Times New Roman"/>
          <w:sz w:val="22"/>
          <w:szCs w:val="22"/>
        </w:rPr>
        <w:t xml:space="preserve">. </w:t>
      </w:r>
      <w:r w:rsidR="00776C67" w:rsidRPr="00AF4A99">
        <w:rPr>
          <w:rFonts w:asciiTheme="minorHAnsi" w:hAnsiTheme="minorHAnsi" w:cs="Times New Roman"/>
          <w:sz w:val="22"/>
          <w:szCs w:val="22"/>
        </w:rPr>
        <w:t xml:space="preserve">The </w:t>
      </w:r>
      <w:r w:rsidR="001B3E1E" w:rsidRPr="00AF4A99">
        <w:rPr>
          <w:rFonts w:asciiTheme="minorHAnsi" w:hAnsiTheme="minorHAnsi" w:cs="Times New Roman"/>
          <w:sz w:val="22"/>
          <w:szCs w:val="22"/>
        </w:rPr>
        <w:t>l</w:t>
      </w:r>
      <w:r w:rsidR="00776C67" w:rsidRPr="00AF4A99">
        <w:rPr>
          <w:rFonts w:asciiTheme="minorHAnsi" w:hAnsiTheme="minorHAnsi" w:cs="Times New Roman"/>
          <w:sz w:val="22"/>
          <w:szCs w:val="22"/>
        </w:rPr>
        <w:t xml:space="preserve">essee’s </w:t>
      </w:r>
      <w:r w:rsidR="001B3E1E" w:rsidRPr="00AF4A99">
        <w:rPr>
          <w:rFonts w:asciiTheme="minorHAnsi" w:hAnsiTheme="minorHAnsi" w:cs="Times New Roman"/>
          <w:sz w:val="22"/>
          <w:szCs w:val="22"/>
        </w:rPr>
        <w:t>i</w:t>
      </w:r>
      <w:r w:rsidR="00776C67" w:rsidRPr="00AF4A99">
        <w:rPr>
          <w:rFonts w:asciiTheme="minorHAnsi" w:hAnsiTheme="minorHAnsi" w:cs="Times New Roman"/>
          <w:sz w:val="22"/>
          <w:szCs w:val="22"/>
        </w:rPr>
        <w:t xml:space="preserve">ntellectual </w:t>
      </w:r>
      <w:r w:rsidR="001B3E1E" w:rsidRPr="00AF4A99">
        <w:rPr>
          <w:rFonts w:asciiTheme="minorHAnsi" w:hAnsiTheme="minorHAnsi" w:cs="Times New Roman"/>
          <w:sz w:val="22"/>
          <w:szCs w:val="22"/>
        </w:rPr>
        <w:t>p</w:t>
      </w:r>
      <w:r w:rsidR="00776C67" w:rsidRPr="00AF4A99">
        <w:rPr>
          <w:rFonts w:asciiTheme="minorHAnsi" w:hAnsiTheme="minorHAnsi" w:cs="Times New Roman"/>
          <w:sz w:val="22"/>
          <w:szCs w:val="22"/>
        </w:rPr>
        <w:t>roperty is not to be disclosed.</w:t>
      </w:r>
    </w:p>
    <w:p w:rsidR="00776C67" w:rsidRPr="00AF4A99" w:rsidRDefault="00776C67" w:rsidP="00D45EA6">
      <w:pPr>
        <w:pStyle w:val="Default"/>
        <w:spacing w:line="276" w:lineRule="auto"/>
        <w:jc w:val="both"/>
        <w:rPr>
          <w:rFonts w:asciiTheme="minorHAnsi" w:hAnsiTheme="minorHAnsi" w:cs="Times New Roman"/>
          <w:sz w:val="22"/>
          <w:szCs w:val="22"/>
        </w:rPr>
      </w:pPr>
    </w:p>
    <w:p w:rsidR="00854D51" w:rsidRPr="00AF4A99" w:rsidRDefault="00054615" w:rsidP="00D45EA6">
      <w:pPr>
        <w:pStyle w:val="Default"/>
        <w:spacing w:line="276" w:lineRule="auto"/>
        <w:jc w:val="both"/>
        <w:rPr>
          <w:rFonts w:asciiTheme="minorHAnsi" w:hAnsiTheme="minorHAnsi" w:cs="Times New Roman"/>
          <w:color w:val="auto"/>
          <w:sz w:val="22"/>
          <w:szCs w:val="22"/>
        </w:rPr>
      </w:pPr>
      <w:r w:rsidRPr="00AF4A99">
        <w:rPr>
          <w:rFonts w:asciiTheme="minorHAnsi" w:hAnsiTheme="minorHAnsi" w:cs="Times New Roman"/>
          <w:sz w:val="22"/>
          <w:szCs w:val="22"/>
        </w:rPr>
        <w:t>O</w:t>
      </w:r>
      <w:r w:rsidR="007A3B77" w:rsidRPr="00AF4A99">
        <w:rPr>
          <w:rFonts w:asciiTheme="minorHAnsi" w:hAnsiTheme="minorHAnsi" w:cs="Times New Roman"/>
          <w:sz w:val="22"/>
          <w:szCs w:val="22"/>
        </w:rPr>
        <w:t>ngoing research</w:t>
      </w:r>
      <w:r w:rsidR="00067EB1" w:rsidRPr="00AF4A99">
        <w:rPr>
          <w:rFonts w:asciiTheme="minorHAnsi" w:hAnsiTheme="minorHAnsi" w:cs="Times New Roman"/>
          <w:sz w:val="22"/>
          <w:szCs w:val="22"/>
        </w:rPr>
        <w:t xml:space="preserve"> </w:t>
      </w:r>
      <w:r w:rsidR="00497EDE" w:rsidRPr="00AF4A99">
        <w:rPr>
          <w:rFonts w:asciiTheme="minorHAnsi" w:hAnsiTheme="minorHAnsi" w:cs="Times New Roman"/>
          <w:sz w:val="22"/>
          <w:szCs w:val="22"/>
        </w:rPr>
        <w:t xml:space="preserve">will </w:t>
      </w:r>
      <w:r w:rsidR="007A3B77" w:rsidRPr="00AF4A99">
        <w:rPr>
          <w:rFonts w:asciiTheme="minorHAnsi" w:hAnsiTheme="minorHAnsi" w:cs="Times New Roman"/>
          <w:sz w:val="22"/>
          <w:szCs w:val="22"/>
        </w:rPr>
        <w:t xml:space="preserve">continue to </w:t>
      </w:r>
      <w:r w:rsidR="00497EDE" w:rsidRPr="00AF4A99">
        <w:rPr>
          <w:rFonts w:asciiTheme="minorHAnsi" w:hAnsiTheme="minorHAnsi" w:cs="Times New Roman"/>
          <w:sz w:val="22"/>
          <w:szCs w:val="22"/>
        </w:rPr>
        <w:t>advance the development of post-combustion CO</w:t>
      </w:r>
      <w:r w:rsidR="00497EDE" w:rsidRPr="00AF4A99">
        <w:rPr>
          <w:rFonts w:asciiTheme="minorHAnsi" w:hAnsiTheme="minorHAnsi" w:cs="Times New Roman"/>
          <w:sz w:val="22"/>
          <w:szCs w:val="22"/>
          <w:vertAlign w:val="subscript"/>
        </w:rPr>
        <w:t>2</w:t>
      </w:r>
      <w:r w:rsidR="00497EDE" w:rsidRPr="00AF4A99">
        <w:rPr>
          <w:rFonts w:asciiTheme="minorHAnsi" w:hAnsiTheme="minorHAnsi" w:cs="Times New Roman"/>
          <w:sz w:val="22"/>
          <w:szCs w:val="22"/>
        </w:rPr>
        <w:t xml:space="preserve"> capture technologies. </w:t>
      </w:r>
      <w:r w:rsidR="00854D51" w:rsidRPr="00AF4A99">
        <w:rPr>
          <w:rFonts w:asciiTheme="minorHAnsi" w:hAnsiTheme="minorHAnsi" w:cs="Times New Roman"/>
          <w:color w:val="auto"/>
          <w:sz w:val="22"/>
          <w:szCs w:val="22"/>
        </w:rPr>
        <w:t xml:space="preserve">The ability to conduct </w:t>
      </w:r>
      <w:r w:rsidR="00176BAD" w:rsidRPr="00AF4A99">
        <w:rPr>
          <w:rFonts w:asciiTheme="minorHAnsi" w:hAnsiTheme="minorHAnsi" w:cs="Times New Roman"/>
          <w:color w:val="auto"/>
          <w:sz w:val="22"/>
          <w:szCs w:val="22"/>
        </w:rPr>
        <w:t xml:space="preserve">larger </w:t>
      </w:r>
      <w:r w:rsidR="00067EB1" w:rsidRPr="00AF4A99">
        <w:rPr>
          <w:rFonts w:asciiTheme="minorHAnsi" w:hAnsiTheme="minorHAnsi" w:cs="Times New Roman"/>
          <w:color w:val="auto"/>
          <w:sz w:val="22"/>
          <w:szCs w:val="22"/>
        </w:rPr>
        <w:t xml:space="preserve">pilot scale </w:t>
      </w:r>
      <w:r w:rsidR="00854D51" w:rsidRPr="00AF4A99">
        <w:rPr>
          <w:rFonts w:asciiTheme="minorHAnsi" w:hAnsiTheme="minorHAnsi" w:cs="Times New Roman"/>
          <w:color w:val="auto"/>
          <w:sz w:val="22"/>
          <w:szCs w:val="22"/>
        </w:rPr>
        <w:t>testing</w:t>
      </w:r>
      <w:r w:rsidR="00806530" w:rsidRPr="00AF4A99">
        <w:rPr>
          <w:rFonts w:asciiTheme="minorHAnsi" w:hAnsiTheme="minorHAnsi" w:cs="Times New Roman"/>
          <w:sz w:val="22"/>
          <w:szCs w:val="22"/>
        </w:rPr>
        <w:t xml:space="preserve"> under realistic conditions and continuous long-term operation</w:t>
      </w:r>
      <w:r w:rsidR="00BD7DF3" w:rsidRPr="00AF4A99">
        <w:rPr>
          <w:rFonts w:asciiTheme="minorHAnsi" w:hAnsiTheme="minorHAnsi" w:cs="Times New Roman"/>
          <w:sz w:val="22"/>
          <w:szCs w:val="22"/>
        </w:rPr>
        <w:t xml:space="preserve"> </w:t>
      </w:r>
      <w:r w:rsidR="00502F35" w:rsidRPr="00AF4A99">
        <w:rPr>
          <w:rFonts w:asciiTheme="minorHAnsi" w:hAnsiTheme="minorHAnsi" w:cs="Times New Roman"/>
          <w:sz w:val="22"/>
          <w:szCs w:val="22"/>
        </w:rPr>
        <w:t>will stimulate</w:t>
      </w:r>
      <w:r w:rsidR="00854D51" w:rsidRPr="00AF4A99">
        <w:rPr>
          <w:rFonts w:asciiTheme="minorHAnsi" w:hAnsiTheme="minorHAnsi" w:cs="Times New Roman"/>
          <w:sz w:val="22"/>
          <w:szCs w:val="22"/>
        </w:rPr>
        <w:t xml:space="preserve"> more rap</w:t>
      </w:r>
      <w:r w:rsidRPr="00AF4A99">
        <w:rPr>
          <w:rFonts w:asciiTheme="minorHAnsi" w:hAnsiTheme="minorHAnsi" w:cs="Times New Roman"/>
          <w:sz w:val="22"/>
          <w:szCs w:val="22"/>
        </w:rPr>
        <w:t xml:space="preserve">id scale up of commercially </w:t>
      </w:r>
      <w:r w:rsidR="00854D51" w:rsidRPr="00AF4A99">
        <w:rPr>
          <w:rFonts w:asciiTheme="minorHAnsi" w:hAnsiTheme="minorHAnsi" w:cs="Times New Roman"/>
          <w:sz w:val="22"/>
          <w:szCs w:val="22"/>
        </w:rPr>
        <w:t xml:space="preserve">viable technology solutions. </w:t>
      </w:r>
    </w:p>
    <w:p w:rsidR="002610BC" w:rsidRPr="00AF4A99" w:rsidRDefault="002610BC" w:rsidP="00D45EA6">
      <w:pPr>
        <w:pStyle w:val="Default"/>
        <w:spacing w:line="276" w:lineRule="auto"/>
        <w:jc w:val="both"/>
        <w:rPr>
          <w:rFonts w:asciiTheme="minorHAnsi" w:hAnsiTheme="minorHAnsi" w:cs="Times New Roman"/>
          <w:color w:val="auto"/>
          <w:sz w:val="22"/>
          <w:szCs w:val="22"/>
        </w:rPr>
      </w:pPr>
    </w:p>
    <w:p w:rsidR="004E75F0" w:rsidRDefault="004E75F0"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 xml:space="preserve">One of the key objectives of the ITC initiative is to advance the development of </w:t>
      </w:r>
      <w:r w:rsidR="00AD68FB">
        <w:rPr>
          <w:rFonts w:asciiTheme="minorHAnsi" w:hAnsiTheme="minorHAnsi" w:cs="Times New Roman"/>
          <w:sz w:val="22"/>
          <w:szCs w:val="22"/>
        </w:rPr>
        <w:t xml:space="preserve">potential commercially viable </w:t>
      </w:r>
      <w:r w:rsidRPr="00AF4A99">
        <w:rPr>
          <w:rFonts w:asciiTheme="minorHAnsi" w:hAnsiTheme="minorHAnsi" w:cs="Times New Roman"/>
          <w:sz w:val="22"/>
          <w:szCs w:val="22"/>
        </w:rPr>
        <w:t>CO</w:t>
      </w:r>
      <w:r w:rsidRPr="00AF4A99">
        <w:rPr>
          <w:rFonts w:asciiTheme="minorHAnsi" w:hAnsiTheme="minorHAnsi" w:cs="Times New Roman"/>
          <w:sz w:val="22"/>
          <w:szCs w:val="22"/>
          <w:vertAlign w:val="subscript"/>
        </w:rPr>
        <w:t>2</w:t>
      </w:r>
      <w:r>
        <w:rPr>
          <w:rFonts w:asciiTheme="minorHAnsi" w:hAnsiTheme="minorHAnsi" w:cs="Times New Roman"/>
          <w:sz w:val="22"/>
          <w:szCs w:val="22"/>
        </w:rPr>
        <w:t xml:space="preserve"> capture technologies</w:t>
      </w:r>
      <w:r w:rsidRPr="00AF4A99">
        <w:rPr>
          <w:rFonts w:asciiTheme="minorHAnsi" w:hAnsiTheme="minorHAnsi" w:cs="Times New Roman"/>
          <w:sz w:val="22"/>
          <w:szCs w:val="22"/>
        </w:rPr>
        <w:t xml:space="preserve"> for retrofit applications at existing coal-fired generating plants</w:t>
      </w:r>
      <w:r w:rsidR="00350C6F">
        <w:rPr>
          <w:rFonts w:asciiTheme="minorHAnsi" w:hAnsiTheme="minorHAnsi" w:cs="Times New Roman"/>
          <w:sz w:val="22"/>
          <w:szCs w:val="22"/>
        </w:rPr>
        <w:t>. Thus,</w:t>
      </w:r>
      <w:r w:rsidRPr="00AF4A99">
        <w:rPr>
          <w:rFonts w:asciiTheme="minorHAnsi" w:hAnsiTheme="minorHAnsi" w:cs="Times New Roman"/>
          <w:sz w:val="22"/>
          <w:szCs w:val="22"/>
        </w:rPr>
        <w:t xml:space="preserve"> technologies </w:t>
      </w:r>
      <w:r w:rsidR="00350C6F">
        <w:rPr>
          <w:rFonts w:asciiTheme="minorHAnsi" w:hAnsiTheme="minorHAnsi" w:cs="Times New Roman"/>
          <w:sz w:val="22"/>
          <w:szCs w:val="22"/>
        </w:rPr>
        <w:t>with minimal</w:t>
      </w:r>
      <w:r w:rsidRPr="00AF4A99">
        <w:rPr>
          <w:rFonts w:asciiTheme="minorHAnsi" w:hAnsiTheme="minorHAnsi" w:cs="Times New Roman"/>
          <w:sz w:val="22"/>
          <w:szCs w:val="22"/>
        </w:rPr>
        <w:t xml:space="preserve"> impacts on existing coal-fired generating plant cycles (i.e. steam requirements) are preferred.</w:t>
      </w:r>
      <w:r>
        <w:rPr>
          <w:rFonts w:asciiTheme="minorHAnsi" w:hAnsiTheme="minorHAnsi" w:cs="Times New Roman"/>
          <w:sz w:val="22"/>
          <w:szCs w:val="22"/>
        </w:rPr>
        <w:t xml:space="preserve"> Pilot-scale</w:t>
      </w:r>
      <w:r w:rsidRPr="00AF4A99">
        <w:rPr>
          <w:rFonts w:asciiTheme="minorHAnsi" w:hAnsiTheme="minorHAnsi" w:cs="Times New Roman"/>
          <w:sz w:val="22"/>
          <w:szCs w:val="22"/>
        </w:rPr>
        <w:t xml:space="preserve"> testing is a critical milestone to keep the </w:t>
      </w:r>
      <w:r>
        <w:rPr>
          <w:rFonts w:asciiTheme="minorHAnsi" w:hAnsiTheme="minorHAnsi" w:cs="Times New Roman"/>
          <w:sz w:val="22"/>
          <w:szCs w:val="22"/>
        </w:rPr>
        <w:t>CCUS</w:t>
      </w:r>
      <w:r w:rsidRPr="00AF4A99">
        <w:rPr>
          <w:rFonts w:asciiTheme="minorHAnsi" w:hAnsiTheme="minorHAnsi" w:cs="Times New Roman"/>
          <w:sz w:val="22"/>
          <w:szCs w:val="22"/>
        </w:rPr>
        <w:t xml:space="preserve"> on track to have advanced technologies sufficiently developed and scaled-up by 2020 to enable inclusion in the design of a first-of-kind demonstration plant. </w:t>
      </w:r>
    </w:p>
    <w:p w:rsidR="004E75F0" w:rsidRDefault="004E75F0" w:rsidP="00D45EA6">
      <w:pPr>
        <w:pStyle w:val="Default"/>
        <w:spacing w:line="276" w:lineRule="auto"/>
        <w:jc w:val="both"/>
        <w:rPr>
          <w:rFonts w:asciiTheme="minorHAnsi" w:hAnsiTheme="minorHAnsi" w:cs="Times New Roman"/>
          <w:sz w:val="22"/>
          <w:szCs w:val="22"/>
        </w:rPr>
      </w:pPr>
    </w:p>
    <w:p w:rsidR="00072D4C" w:rsidRPr="00AF4A99" w:rsidRDefault="004E75F0" w:rsidP="00D45EA6">
      <w:pPr>
        <w:pStyle w:val="Default"/>
        <w:spacing w:line="276" w:lineRule="auto"/>
        <w:jc w:val="both"/>
        <w:rPr>
          <w:rFonts w:asciiTheme="minorHAnsi" w:hAnsiTheme="minorHAnsi" w:cs="Times New Roman"/>
          <w:color w:val="4F81BD"/>
          <w:sz w:val="22"/>
          <w:szCs w:val="22"/>
        </w:rPr>
      </w:pPr>
      <w:r>
        <w:rPr>
          <w:rFonts w:asciiTheme="minorHAnsi" w:hAnsiTheme="minorHAnsi" w:cs="Times New Roman"/>
          <w:color w:val="auto"/>
          <w:sz w:val="22"/>
          <w:szCs w:val="22"/>
        </w:rPr>
        <w:t>ITC</w:t>
      </w:r>
      <w:r w:rsidR="004F13F9" w:rsidRPr="00AF4A99">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lease applicants </w:t>
      </w:r>
      <w:r w:rsidR="004F13F9" w:rsidRPr="00AF4A99">
        <w:rPr>
          <w:rFonts w:asciiTheme="minorHAnsi" w:hAnsiTheme="minorHAnsi" w:cs="Times New Roman"/>
          <w:color w:val="auto"/>
          <w:sz w:val="22"/>
          <w:szCs w:val="22"/>
        </w:rPr>
        <w:t xml:space="preserve">should </w:t>
      </w:r>
      <w:r>
        <w:rPr>
          <w:rFonts w:asciiTheme="minorHAnsi" w:hAnsiTheme="minorHAnsi" w:cs="Times New Roman"/>
          <w:color w:val="auto"/>
          <w:sz w:val="22"/>
          <w:szCs w:val="22"/>
        </w:rPr>
        <w:t xml:space="preserve">be able to demonstrate a technology capable of </w:t>
      </w:r>
      <w:r w:rsidR="004F13F9" w:rsidRPr="00AF4A99">
        <w:rPr>
          <w:rFonts w:asciiTheme="minorHAnsi" w:hAnsiTheme="minorHAnsi" w:cs="Times New Roman"/>
          <w:color w:val="auto"/>
          <w:sz w:val="22"/>
          <w:szCs w:val="22"/>
        </w:rPr>
        <w:t>produc</w:t>
      </w:r>
      <w:r>
        <w:rPr>
          <w:rFonts w:asciiTheme="minorHAnsi" w:hAnsiTheme="minorHAnsi" w:cs="Times New Roman"/>
          <w:color w:val="auto"/>
          <w:sz w:val="22"/>
          <w:szCs w:val="22"/>
        </w:rPr>
        <w:t>ing</w:t>
      </w:r>
      <w:r w:rsidR="004F13F9" w:rsidRPr="00AF4A99">
        <w:rPr>
          <w:rFonts w:asciiTheme="minorHAnsi" w:hAnsiTheme="minorHAnsi" w:cs="Times New Roman"/>
          <w:color w:val="auto"/>
          <w:sz w:val="22"/>
          <w:szCs w:val="22"/>
        </w:rPr>
        <w:t xml:space="preserve"> </w:t>
      </w:r>
      <w:r w:rsidR="00806530" w:rsidRPr="00AF4A99">
        <w:rPr>
          <w:rFonts w:asciiTheme="minorHAnsi" w:hAnsiTheme="minorHAnsi" w:cs="Times New Roman"/>
          <w:color w:val="auto"/>
          <w:sz w:val="22"/>
          <w:szCs w:val="22"/>
        </w:rPr>
        <w:t>a high purity stream of captured CO</w:t>
      </w:r>
      <w:r w:rsidR="00806530" w:rsidRPr="00AF4A99">
        <w:rPr>
          <w:rFonts w:asciiTheme="minorHAnsi" w:hAnsiTheme="minorHAnsi" w:cs="Times New Roman"/>
          <w:color w:val="auto"/>
          <w:sz w:val="22"/>
          <w:szCs w:val="22"/>
          <w:vertAlign w:val="subscript"/>
        </w:rPr>
        <w:t>2</w:t>
      </w:r>
      <w:r w:rsidR="00806530" w:rsidRPr="00AF4A99">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that </w:t>
      </w:r>
      <w:r w:rsidR="00CE580B" w:rsidRPr="00AF4A99">
        <w:rPr>
          <w:rFonts w:asciiTheme="minorHAnsi" w:hAnsiTheme="minorHAnsi" w:cs="Times New Roman"/>
          <w:color w:val="auto"/>
          <w:sz w:val="22"/>
          <w:szCs w:val="22"/>
        </w:rPr>
        <w:t>would be suitable</w:t>
      </w:r>
      <w:r w:rsidR="00FA0FEC" w:rsidRPr="00AF4A99">
        <w:rPr>
          <w:rFonts w:asciiTheme="minorHAnsi" w:hAnsiTheme="minorHAnsi" w:cs="Times New Roman"/>
          <w:color w:val="auto"/>
          <w:sz w:val="22"/>
          <w:szCs w:val="22"/>
        </w:rPr>
        <w:t xml:space="preserve"> for utilization and/or storage.</w:t>
      </w:r>
      <w:r w:rsidR="00335BA0" w:rsidRPr="00AF4A99">
        <w:rPr>
          <w:rStyle w:val="FootnoteReference"/>
          <w:rFonts w:asciiTheme="minorHAnsi" w:hAnsiTheme="minorHAnsi" w:cs="Times New Roman"/>
          <w:color w:val="auto"/>
          <w:sz w:val="22"/>
          <w:szCs w:val="22"/>
        </w:rPr>
        <w:footnoteReference w:id="1"/>
      </w:r>
      <w:r w:rsidR="00806530" w:rsidRPr="004E75F0">
        <w:rPr>
          <w:rFonts w:asciiTheme="minorHAnsi" w:hAnsiTheme="minorHAnsi" w:cs="Times New Roman"/>
          <w:color w:val="auto"/>
          <w:sz w:val="22"/>
          <w:szCs w:val="22"/>
        </w:rPr>
        <w:t xml:space="preserve"> </w:t>
      </w:r>
    </w:p>
    <w:p w:rsidR="00C9164C" w:rsidRDefault="00C9164C" w:rsidP="00D45EA6">
      <w:pPr>
        <w:pStyle w:val="Default"/>
        <w:spacing w:line="276" w:lineRule="auto"/>
        <w:jc w:val="both"/>
        <w:rPr>
          <w:rFonts w:asciiTheme="minorHAnsi" w:hAnsiTheme="minorHAnsi" w:cs="Times New Roman"/>
          <w:b/>
          <w:bCs/>
          <w:sz w:val="22"/>
          <w:szCs w:val="22"/>
        </w:rPr>
      </w:pPr>
    </w:p>
    <w:p w:rsidR="005A46A6" w:rsidRPr="00AF4A99" w:rsidRDefault="005A46A6" w:rsidP="00D45EA6">
      <w:pPr>
        <w:pStyle w:val="Default"/>
        <w:spacing w:line="276" w:lineRule="auto"/>
        <w:jc w:val="both"/>
        <w:rPr>
          <w:rFonts w:asciiTheme="minorHAnsi" w:hAnsiTheme="minorHAnsi" w:cs="Times New Roman"/>
          <w:b/>
          <w:bCs/>
          <w:sz w:val="22"/>
          <w:szCs w:val="22"/>
        </w:rPr>
      </w:pPr>
      <w:r w:rsidRPr="00AF4A99">
        <w:rPr>
          <w:rFonts w:asciiTheme="minorHAnsi" w:hAnsiTheme="minorHAnsi" w:cs="Times New Roman"/>
          <w:b/>
          <w:bCs/>
          <w:sz w:val="22"/>
          <w:szCs w:val="22"/>
        </w:rPr>
        <w:t>Timeline:</w:t>
      </w:r>
    </w:p>
    <w:p w:rsidR="005A46A6" w:rsidRPr="00AF4A99" w:rsidRDefault="00AD68FB" w:rsidP="00D45EA6">
      <w:pPr>
        <w:pStyle w:val="Default"/>
        <w:spacing w:line="276" w:lineRule="auto"/>
        <w:jc w:val="both"/>
        <w:rPr>
          <w:rFonts w:asciiTheme="minorHAnsi" w:hAnsiTheme="minorHAnsi" w:cs="Times New Roman"/>
          <w:bCs/>
          <w:sz w:val="22"/>
          <w:szCs w:val="22"/>
        </w:rPr>
      </w:pPr>
      <w:r>
        <w:rPr>
          <w:rFonts w:asciiTheme="minorHAnsi" w:hAnsiTheme="minorHAnsi" w:cs="Times New Roman"/>
          <w:bCs/>
          <w:sz w:val="22"/>
          <w:szCs w:val="22"/>
        </w:rPr>
        <w:t>September</w:t>
      </w:r>
      <w:r w:rsidRPr="00AF4A99">
        <w:rPr>
          <w:rFonts w:asciiTheme="minorHAnsi" w:hAnsiTheme="minorHAnsi" w:cs="Times New Roman"/>
          <w:bCs/>
          <w:sz w:val="22"/>
          <w:szCs w:val="22"/>
        </w:rPr>
        <w:t xml:space="preserve"> </w:t>
      </w:r>
      <w:r w:rsidR="00FD22FB" w:rsidRPr="00AF4A99">
        <w:rPr>
          <w:rFonts w:asciiTheme="minorHAnsi" w:hAnsiTheme="minorHAnsi" w:cs="Times New Roman"/>
          <w:bCs/>
          <w:sz w:val="22"/>
          <w:szCs w:val="22"/>
        </w:rPr>
        <w:t>XX</w:t>
      </w:r>
      <w:r w:rsidR="00AC5CEB" w:rsidRPr="00AF4A99">
        <w:rPr>
          <w:rFonts w:asciiTheme="minorHAnsi" w:hAnsiTheme="minorHAnsi" w:cs="Times New Roman"/>
          <w:bCs/>
          <w:sz w:val="22"/>
          <w:szCs w:val="22"/>
        </w:rPr>
        <w:t>, 2016: P</w:t>
      </w:r>
      <w:r w:rsidR="005A46A6" w:rsidRPr="00AF4A99">
        <w:rPr>
          <w:rFonts w:asciiTheme="minorHAnsi" w:hAnsiTheme="minorHAnsi" w:cs="Times New Roman"/>
          <w:bCs/>
          <w:sz w:val="22"/>
          <w:szCs w:val="22"/>
        </w:rPr>
        <w:t>ending RFP release posted on ITC website</w:t>
      </w:r>
    </w:p>
    <w:p w:rsidR="005A46A6" w:rsidRPr="00AF4A99" w:rsidRDefault="00FD22FB"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lastRenderedPageBreak/>
        <w:t>September 30,</w:t>
      </w:r>
      <w:r w:rsidR="005A46A6" w:rsidRPr="00AF4A99">
        <w:rPr>
          <w:rFonts w:asciiTheme="minorHAnsi" w:hAnsiTheme="minorHAnsi" w:cs="Times New Roman"/>
          <w:bCs/>
          <w:sz w:val="22"/>
          <w:szCs w:val="22"/>
        </w:rPr>
        <w:t xml:space="preserve"> 2016: RFP issued</w:t>
      </w:r>
    </w:p>
    <w:p w:rsidR="004C77D9" w:rsidRPr="00AF4A99" w:rsidRDefault="00FD22FB" w:rsidP="006F2E9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October XX</w:t>
      </w:r>
      <w:r w:rsidR="004E75F0">
        <w:rPr>
          <w:rFonts w:asciiTheme="minorHAnsi" w:hAnsiTheme="minorHAnsi" w:cs="Times New Roman"/>
          <w:bCs/>
          <w:sz w:val="22"/>
          <w:szCs w:val="22"/>
        </w:rPr>
        <w:t>, 2016:</w:t>
      </w:r>
      <w:r w:rsidRPr="00AF4A99">
        <w:rPr>
          <w:rFonts w:asciiTheme="minorHAnsi" w:hAnsiTheme="minorHAnsi" w:cs="Times New Roman"/>
          <w:bCs/>
          <w:sz w:val="22"/>
          <w:szCs w:val="22"/>
        </w:rPr>
        <w:t xml:space="preserve"> </w:t>
      </w:r>
      <w:r w:rsidR="004C77D9" w:rsidRPr="00AF4A99">
        <w:rPr>
          <w:rFonts w:asciiTheme="minorHAnsi" w:hAnsiTheme="minorHAnsi" w:cs="Times New Roman"/>
          <w:bCs/>
          <w:sz w:val="22"/>
          <w:szCs w:val="22"/>
        </w:rPr>
        <w:t>Site walk-through at Dry Fork Station</w:t>
      </w:r>
      <w:r w:rsidR="004E75F0">
        <w:rPr>
          <w:rFonts w:asciiTheme="minorHAnsi" w:hAnsiTheme="minorHAnsi" w:cs="Times New Roman"/>
          <w:bCs/>
          <w:sz w:val="22"/>
          <w:szCs w:val="22"/>
        </w:rPr>
        <w:t>, host site of the ITC</w:t>
      </w:r>
      <w:r w:rsidR="004C77D9" w:rsidRPr="00AF4A99">
        <w:rPr>
          <w:rFonts w:asciiTheme="minorHAnsi" w:hAnsiTheme="minorHAnsi" w:cs="Times New Roman"/>
          <w:bCs/>
          <w:sz w:val="22"/>
          <w:szCs w:val="22"/>
        </w:rPr>
        <w:t xml:space="preserve"> </w:t>
      </w:r>
    </w:p>
    <w:p w:rsidR="005A46A6" w:rsidRPr="00AF4A99" w:rsidRDefault="00BC5C5C"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November 1</w:t>
      </w:r>
      <w:r w:rsidR="005A46A6" w:rsidRPr="00AF4A99">
        <w:rPr>
          <w:rFonts w:asciiTheme="minorHAnsi" w:hAnsiTheme="minorHAnsi" w:cs="Times New Roman"/>
          <w:bCs/>
          <w:sz w:val="22"/>
          <w:szCs w:val="22"/>
        </w:rPr>
        <w:t>, 2016:</w:t>
      </w:r>
      <w:r w:rsidR="004C77D9" w:rsidRPr="00AF4A99">
        <w:rPr>
          <w:rFonts w:asciiTheme="minorHAnsi" w:hAnsiTheme="minorHAnsi" w:cs="Times New Roman"/>
          <w:bCs/>
          <w:sz w:val="22"/>
          <w:szCs w:val="22"/>
        </w:rPr>
        <w:t xml:space="preserve"> Written q</w:t>
      </w:r>
      <w:r w:rsidR="005A46A6" w:rsidRPr="00AF4A99">
        <w:rPr>
          <w:rFonts w:asciiTheme="minorHAnsi" w:hAnsiTheme="minorHAnsi" w:cs="Times New Roman"/>
          <w:bCs/>
          <w:sz w:val="22"/>
          <w:szCs w:val="22"/>
        </w:rPr>
        <w:t xml:space="preserve">uestions on RFP due to </w:t>
      </w:r>
      <w:r w:rsidR="004E75F0">
        <w:rPr>
          <w:rFonts w:asciiTheme="minorHAnsi" w:hAnsiTheme="minorHAnsi" w:cs="Times New Roman"/>
          <w:bCs/>
          <w:sz w:val="22"/>
          <w:szCs w:val="22"/>
        </w:rPr>
        <w:t>WIA</w:t>
      </w:r>
    </w:p>
    <w:p w:rsidR="005A46A6" w:rsidRPr="00AF4A99" w:rsidRDefault="00BC5C5C"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November</w:t>
      </w:r>
      <w:r w:rsidR="00AD68FB">
        <w:rPr>
          <w:rFonts w:asciiTheme="minorHAnsi" w:hAnsiTheme="minorHAnsi" w:cs="Times New Roman"/>
          <w:bCs/>
          <w:sz w:val="22"/>
          <w:szCs w:val="22"/>
        </w:rPr>
        <w:t>15</w:t>
      </w:r>
      <w:r w:rsidR="005A46A6" w:rsidRPr="00AF4A99">
        <w:rPr>
          <w:rFonts w:asciiTheme="minorHAnsi" w:hAnsiTheme="minorHAnsi" w:cs="Times New Roman"/>
          <w:bCs/>
          <w:sz w:val="22"/>
          <w:szCs w:val="22"/>
        </w:rPr>
        <w:t xml:space="preserve">, 2016: RFP questions answers </w:t>
      </w:r>
      <w:r w:rsidRPr="00AF4A99">
        <w:rPr>
          <w:rFonts w:asciiTheme="minorHAnsi" w:hAnsiTheme="minorHAnsi" w:cs="Times New Roman"/>
          <w:bCs/>
          <w:sz w:val="22"/>
          <w:szCs w:val="22"/>
        </w:rPr>
        <w:t>posted to ITC website</w:t>
      </w:r>
    </w:p>
    <w:p w:rsidR="008771E1" w:rsidRPr="00AF4A99" w:rsidRDefault="008771E1"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 xml:space="preserve">December </w:t>
      </w:r>
      <w:r w:rsidRPr="004E75F0">
        <w:rPr>
          <w:rFonts w:asciiTheme="minorHAnsi" w:hAnsiTheme="minorHAnsi" w:cs="Times New Roman"/>
          <w:bCs/>
          <w:sz w:val="22"/>
          <w:szCs w:val="22"/>
          <w:highlight w:val="yellow"/>
        </w:rPr>
        <w:t>23 or 30</w:t>
      </w:r>
      <w:r w:rsidR="004E75F0">
        <w:rPr>
          <w:rFonts w:asciiTheme="minorHAnsi" w:hAnsiTheme="minorHAnsi" w:cs="Times New Roman"/>
          <w:bCs/>
          <w:sz w:val="22"/>
          <w:szCs w:val="22"/>
        </w:rPr>
        <w:t>, 2016</w:t>
      </w:r>
      <w:r w:rsidRPr="00AF4A99">
        <w:rPr>
          <w:rFonts w:asciiTheme="minorHAnsi" w:hAnsiTheme="minorHAnsi" w:cs="Times New Roman"/>
          <w:bCs/>
          <w:sz w:val="22"/>
          <w:szCs w:val="22"/>
        </w:rPr>
        <w:t xml:space="preserve">: </w:t>
      </w:r>
      <w:r w:rsidR="004E75F0">
        <w:rPr>
          <w:rFonts w:asciiTheme="minorHAnsi" w:hAnsiTheme="minorHAnsi" w:cs="Times New Roman"/>
          <w:bCs/>
          <w:sz w:val="22"/>
          <w:szCs w:val="22"/>
        </w:rPr>
        <w:t>P</w:t>
      </w:r>
      <w:r w:rsidRPr="00AF4A99">
        <w:rPr>
          <w:rFonts w:asciiTheme="minorHAnsi" w:hAnsiTheme="minorHAnsi" w:cs="Times New Roman"/>
          <w:bCs/>
          <w:sz w:val="22"/>
          <w:szCs w:val="22"/>
        </w:rPr>
        <w:t>roposals due to WIA</w:t>
      </w:r>
    </w:p>
    <w:p w:rsidR="008771E1" w:rsidRDefault="004E75F0" w:rsidP="00D45EA6">
      <w:pPr>
        <w:pStyle w:val="Default"/>
        <w:spacing w:line="276" w:lineRule="auto"/>
        <w:jc w:val="both"/>
        <w:rPr>
          <w:rFonts w:asciiTheme="minorHAnsi" w:hAnsiTheme="minorHAnsi" w:cs="Times New Roman"/>
          <w:bCs/>
          <w:sz w:val="22"/>
          <w:szCs w:val="22"/>
        </w:rPr>
      </w:pPr>
      <w:r>
        <w:rPr>
          <w:rFonts w:asciiTheme="minorHAnsi" w:hAnsiTheme="minorHAnsi" w:cs="Times New Roman"/>
          <w:bCs/>
          <w:sz w:val="22"/>
          <w:szCs w:val="22"/>
        </w:rPr>
        <w:t>January 2017: Proposal review period</w:t>
      </w:r>
    </w:p>
    <w:p w:rsidR="006F2E96" w:rsidRDefault="00AD68FB" w:rsidP="00D45EA6">
      <w:pPr>
        <w:pStyle w:val="Default"/>
        <w:spacing w:line="276" w:lineRule="auto"/>
        <w:jc w:val="both"/>
        <w:rPr>
          <w:rFonts w:asciiTheme="minorHAnsi" w:hAnsiTheme="minorHAnsi" w:cs="Times New Roman"/>
          <w:bCs/>
          <w:sz w:val="22"/>
          <w:szCs w:val="22"/>
        </w:rPr>
      </w:pPr>
      <w:r>
        <w:rPr>
          <w:rFonts w:asciiTheme="minorHAnsi" w:hAnsiTheme="minorHAnsi" w:cs="Times New Roman"/>
          <w:bCs/>
          <w:sz w:val="22"/>
          <w:szCs w:val="22"/>
        </w:rPr>
        <w:t>January XX: Finalists identified &amp; notified</w:t>
      </w:r>
    </w:p>
    <w:p w:rsidR="008771E1" w:rsidRPr="00AF4A99" w:rsidRDefault="008771E1"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 xml:space="preserve">Late January: </w:t>
      </w:r>
      <w:r w:rsidR="00AD68FB">
        <w:rPr>
          <w:rFonts w:asciiTheme="minorHAnsi" w:hAnsiTheme="minorHAnsi" w:cs="Times New Roman"/>
          <w:bCs/>
          <w:sz w:val="22"/>
          <w:szCs w:val="22"/>
        </w:rPr>
        <w:t xml:space="preserve">Finalists </w:t>
      </w:r>
      <w:r w:rsidRPr="00AF4A99">
        <w:rPr>
          <w:rFonts w:asciiTheme="minorHAnsi" w:hAnsiTheme="minorHAnsi" w:cs="Times New Roman"/>
          <w:bCs/>
          <w:sz w:val="22"/>
          <w:szCs w:val="22"/>
        </w:rPr>
        <w:t>Oral Presentations</w:t>
      </w:r>
    </w:p>
    <w:p w:rsidR="008771E1" w:rsidRPr="00AF4A99" w:rsidRDefault="008771E1"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February 1, 2017: Re</w:t>
      </w:r>
      <w:r w:rsidR="004E75F0">
        <w:rPr>
          <w:rFonts w:asciiTheme="minorHAnsi" w:hAnsiTheme="minorHAnsi" w:cs="Times New Roman"/>
          <w:bCs/>
          <w:sz w:val="22"/>
          <w:szCs w:val="22"/>
        </w:rPr>
        <w:t>commendations submitted to the s</w:t>
      </w:r>
      <w:r w:rsidRPr="00AF4A99">
        <w:rPr>
          <w:rFonts w:asciiTheme="minorHAnsi" w:hAnsiTheme="minorHAnsi" w:cs="Times New Roman"/>
          <w:bCs/>
          <w:sz w:val="22"/>
          <w:szCs w:val="22"/>
        </w:rPr>
        <w:t>tate of Wyoming</w:t>
      </w:r>
    </w:p>
    <w:p w:rsidR="005A46A6" w:rsidRPr="00AF4A99" w:rsidRDefault="008771E1"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February</w:t>
      </w:r>
      <w:r w:rsidR="005A46A6" w:rsidRPr="00AF4A99">
        <w:rPr>
          <w:rFonts w:asciiTheme="minorHAnsi" w:hAnsiTheme="minorHAnsi" w:cs="Times New Roman"/>
          <w:bCs/>
          <w:sz w:val="22"/>
          <w:szCs w:val="22"/>
        </w:rPr>
        <w:t xml:space="preserve"> </w:t>
      </w:r>
      <w:r w:rsidRPr="00AF4A99">
        <w:rPr>
          <w:rFonts w:asciiTheme="minorHAnsi" w:hAnsiTheme="minorHAnsi" w:cs="Times New Roman"/>
          <w:bCs/>
          <w:sz w:val="22"/>
          <w:szCs w:val="22"/>
        </w:rPr>
        <w:t>17</w:t>
      </w:r>
      <w:r w:rsidR="005A46A6" w:rsidRPr="00AF4A99">
        <w:rPr>
          <w:rFonts w:asciiTheme="minorHAnsi" w:hAnsiTheme="minorHAnsi" w:cs="Times New Roman"/>
          <w:bCs/>
          <w:sz w:val="22"/>
          <w:szCs w:val="22"/>
        </w:rPr>
        <w:t>, 201</w:t>
      </w:r>
      <w:r w:rsidRPr="00AF4A99">
        <w:rPr>
          <w:rFonts w:asciiTheme="minorHAnsi" w:hAnsiTheme="minorHAnsi" w:cs="Times New Roman"/>
          <w:bCs/>
          <w:sz w:val="22"/>
          <w:szCs w:val="22"/>
        </w:rPr>
        <w:t>7</w:t>
      </w:r>
      <w:r w:rsidR="005A46A6" w:rsidRPr="00AF4A99">
        <w:rPr>
          <w:rFonts w:asciiTheme="minorHAnsi" w:hAnsiTheme="minorHAnsi" w:cs="Times New Roman"/>
          <w:bCs/>
          <w:sz w:val="22"/>
          <w:szCs w:val="22"/>
        </w:rPr>
        <w:t>: Final selections made</w:t>
      </w:r>
    </w:p>
    <w:p w:rsidR="005A46A6" w:rsidRPr="00AF4A99" w:rsidRDefault="008771E1"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February</w:t>
      </w:r>
      <w:r w:rsidR="004E75F0">
        <w:rPr>
          <w:rFonts w:asciiTheme="minorHAnsi" w:hAnsiTheme="minorHAnsi" w:cs="Times New Roman"/>
          <w:bCs/>
          <w:sz w:val="22"/>
          <w:szCs w:val="22"/>
        </w:rPr>
        <w:t xml:space="preserve"> 24</w:t>
      </w:r>
      <w:r w:rsidR="005A46A6" w:rsidRPr="00AF4A99">
        <w:rPr>
          <w:rFonts w:asciiTheme="minorHAnsi" w:hAnsiTheme="minorHAnsi" w:cs="Times New Roman"/>
          <w:bCs/>
          <w:sz w:val="22"/>
          <w:szCs w:val="22"/>
        </w:rPr>
        <w:t>, 201</w:t>
      </w:r>
      <w:r w:rsidR="00412F3A" w:rsidRPr="00AF4A99">
        <w:rPr>
          <w:rFonts w:asciiTheme="minorHAnsi" w:hAnsiTheme="minorHAnsi" w:cs="Times New Roman"/>
          <w:bCs/>
          <w:sz w:val="22"/>
          <w:szCs w:val="22"/>
        </w:rPr>
        <w:t>7</w:t>
      </w:r>
      <w:r w:rsidR="005A46A6" w:rsidRPr="00AF4A99">
        <w:rPr>
          <w:rFonts w:asciiTheme="minorHAnsi" w:hAnsiTheme="minorHAnsi" w:cs="Times New Roman"/>
          <w:bCs/>
          <w:sz w:val="22"/>
          <w:szCs w:val="22"/>
        </w:rPr>
        <w:t>: Selected parties notified</w:t>
      </w:r>
    </w:p>
    <w:p w:rsidR="005A46A6" w:rsidRPr="00AF4A99" w:rsidRDefault="005A46A6"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XX: Group 1 lessee(s) granted site access at ITC</w:t>
      </w:r>
    </w:p>
    <w:p w:rsidR="005A46A6" w:rsidRPr="00AF4A99" w:rsidRDefault="005A46A6"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XX: Group 1 testing begins</w:t>
      </w:r>
    </w:p>
    <w:p w:rsidR="005A46A6" w:rsidRPr="00AF4A99" w:rsidRDefault="005A46A6" w:rsidP="00D45EA6">
      <w:pPr>
        <w:pStyle w:val="Default"/>
        <w:spacing w:line="276" w:lineRule="auto"/>
        <w:jc w:val="both"/>
        <w:rPr>
          <w:rFonts w:asciiTheme="minorHAnsi" w:hAnsiTheme="minorHAnsi" w:cs="Times New Roman"/>
          <w:bCs/>
          <w:sz w:val="22"/>
          <w:szCs w:val="22"/>
        </w:rPr>
      </w:pPr>
      <w:r w:rsidRPr="00AF4A99">
        <w:rPr>
          <w:rFonts w:asciiTheme="minorHAnsi" w:hAnsiTheme="minorHAnsi" w:cs="Times New Roman"/>
          <w:bCs/>
          <w:sz w:val="22"/>
          <w:szCs w:val="22"/>
        </w:rPr>
        <w:t>XX: Group 1 testing concludes</w:t>
      </w:r>
    </w:p>
    <w:p w:rsidR="005A46A6" w:rsidRPr="00AF4A99" w:rsidRDefault="005A46A6" w:rsidP="006F2E96">
      <w:pPr>
        <w:spacing w:after="0" w:line="276" w:lineRule="auto"/>
        <w:jc w:val="both"/>
        <w:rPr>
          <w:rFonts w:cs="Times New Roman"/>
          <w:b/>
          <w:bCs/>
          <w:color w:val="000000"/>
        </w:rPr>
      </w:pPr>
    </w:p>
    <w:p w:rsidR="000A0A4A" w:rsidRPr="00AF4A99" w:rsidRDefault="00176BAD" w:rsidP="00D45EA6">
      <w:pPr>
        <w:pStyle w:val="Default"/>
        <w:spacing w:line="276" w:lineRule="auto"/>
        <w:jc w:val="both"/>
        <w:rPr>
          <w:rFonts w:asciiTheme="minorHAnsi" w:hAnsiTheme="minorHAnsi" w:cs="Times New Roman"/>
          <w:b/>
          <w:bCs/>
          <w:sz w:val="22"/>
          <w:szCs w:val="22"/>
        </w:rPr>
      </w:pPr>
      <w:r w:rsidRPr="00AF4A99">
        <w:rPr>
          <w:rFonts w:asciiTheme="minorHAnsi" w:hAnsiTheme="minorHAnsi" w:cs="Times New Roman"/>
          <w:b/>
          <w:bCs/>
          <w:sz w:val="22"/>
          <w:szCs w:val="22"/>
        </w:rPr>
        <w:t>Proposal</w:t>
      </w:r>
      <w:r w:rsidR="00984F97" w:rsidRPr="00AF4A99">
        <w:rPr>
          <w:rFonts w:asciiTheme="minorHAnsi" w:hAnsiTheme="minorHAnsi" w:cs="Times New Roman"/>
          <w:b/>
          <w:bCs/>
          <w:sz w:val="22"/>
          <w:szCs w:val="22"/>
        </w:rPr>
        <w:t xml:space="preserve"> </w:t>
      </w:r>
      <w:r w:rsidR="002E1DAF" w:rsidRPr="00AF4A99">
        <w:rPr>
          <w:rFonts w:asciiTheme="minorHAnsi" w:hAnsiTheme="minorHAnsi" w:cs="Times New Roman"/>
          <w:b/>
          <w:bCs/>
          <w:sz w:val="22"/>
          <w:szCs w:val="22"/>
        </w:rPr>
        <w:t>Format</w:t>
      </w:r>
      <w:r w:rsidR="002610BC" w:rsidRPr="00AF4A99">
        <w:rPr>
          <w:rFonts w:asciiTheme="minorHAnsi" w:hAnsiTheme="minorHAnsi" w:cs="Times New Roman"/>
          <w:b/>
          <w:bCs/>
          <w:sz w:val="22"/>
          <w:szCs w:val="22"/>
        </w:rPr>
        <w:t>:</w:t>
      </w:r>
      <w:r w:rsidR="000A0A4A" w:rsidRPr="00AF4A99">
        <w:rPr>
          <w:rFonts w:asciiTheme="minorHAnsi" w:hAnsiTheme="minorHAnsi" w:cs="Times New Roman"/>
          <w:b/>
          <w:bCs/>
          <w:sz w:val="22"/>
          <w:szCs w:val="22"/>
        </w:rPr>
        <w:t xml:space="preserve"> </w:t>
      </w:r>
    </w:p>
    <w:p w:rsidR="004E75F0" w:rsidRDefault="002E1DAF"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Proposals are limited in length</w:t>
      </w:r>
      <w:r w:rsidR="0032741B" w:rsidRPr="00AF4A99">
        <w:rPr>
          <w:rFonts w:asciiTheme="minorHAnsi" w:hAnsiTheme="minorHAnsi" w:cs="Times New Roman"/>
          <w:sz w:val="22"/>
          <w:szCs w:val="22"/>
        </w:rPr>
        <w:t xml:space="preserve"> to 30 pages</w:t>
      </w:r>
      <w:r w:rsidR="00AD68FB">
        <w:rPr>
          <w:rFonts w:asciiTheme="minorHAnsi" w:hAnsiTheme="minorHAnsi" w:cs="Times New Roman"/>
          <w:sz w:val="22"/>
          <w:szCs w:val="22"/>
        </w:rPr>
        <w:t xml:space="preserve"> allocated below among four (4) areas</w:t>
      </w:r>
      <w:r w:rsidR="0032741B" w:rsidRPr="00AF4A99">
        <w:rPr>
          <w:rFonts w:asciiTheme="minorHAnsi" w:hAnsiTheme="minorHAnsi" w:cs="Times New Roman"/>
          <w:sz w:val="22"/>
          <w:szCs w:val="22"/>
        </w:rPr>
        <w:t>, and</w:t>
      </w:r>
      <w:r w:rsidRPr="00AF4A99">
        <w:rPr>
          <w:rFonts w:asciiTheme="minorHAnsi" w:hAnsiTheme="minorHAnsi" w:cs="Times New Roman"/>
          <w:sz w:val="22"/>
          <w:szCs w:val="22"/>
        </w:rPr>
        <w:t xml:space="preserve"> </w:t>
      </w:r>
      <w:r w:rsidR="00B2601B" w:rsidRPr="004C5458">
        <w:rPr>
          <w:rFonts w:asciiTheme="minorHAnsi" w:hAnsiTheme="minorHAnsi" w:cs="Times New Roman"/>
          <w:sz w:val="22"/>
          <w:szCs w:val="22"/>
        </w:rPr>
        <w:t xml:space="preserve">must </w:t>
      </w:r>
      <w:r w:rsidRPr="004C5458">
        <w:rPr>
          <w:rFonts w:asciiTheme="minorHAnsi" w:hAnsiTheme="minorHAnsi" w:cs="Times New Roman"/>
          <w:sz w:val="22"/>
          <w:szCs w:val="22"/>
        </w:rPr>
        <w:t xml:space="preserve">be submitted in 11 point </w:t>
      </w:r>
      <w:r w:rsidR="00DC7C54" w:rsidRPr="004C5458">
        <w:rPr>
          <w:rFonts w:asciiTheme="minorHAnsi" w:hAnsiTheme="minorHAnsi" w:cs="Times New Roman"/>
          <w:sz w:val="22"/>
          <w:szCs w:val="22"/>
        </w:rPr>
        <w:t>Calibri</w:t>
      </w:r>
      <w:r w:rsidRPr="004C5458">
        <w:rPr>
          <w:rFonts w:asciiTheme="minorHAnsi" w:hAnsiTheme="minorHAnsi" w:cs="Times New Roman"/>
          <w:sz w:val="22"/>
          <w:szCs w:val="22"/>
        </w:rPr>
        <w:t xml:space="preserve"> font with one-inch margins. Please be concise and succinct as possible. </w:t>
      </w:r>
      <w:r w:rsidR="00666B01" w:rsidRPr="004C5458">
        <w:rPr>
          <w:rFonts w:asciiTheme="minorHAnsi" w:hAnsiTheme="minorHAnsi" w:cs="Times New Roman"/>
          <w:sz w:val="22"/>
          <w:szCs w:val="22"/>
        </w:rPr>
        <w:t xml:space="preserve">While the proposal </w:t>
      </w:r>
      <w:r w:rsidR="004E75F0" w:rsidRPr="004C5458">
        <w:rPr>
          <w:rFonts w:asciiTheme="minorHAnsi" w:hAnsiTheme="minorHAnsi" w:cs="Times New Roman"/>
          <w:sz w:val="22"/>
          <w:szCs w:val="22"/>
        </w:rPr>
        <w:t xml:space="preserve">should provide enough information to </w:t>
      </w:r>
      <w:r w:rsidR="004C5458" w:rsidRPr="004C5458">
        <w:rPr>
          <w:rFonts w:asciiTheme="minorHAnsi" w:hAnsiTheme="minorHAnsi" w:cs="Times New Roman"/>
          <w:sz w:val="22"/>
          <w:szCs w:val="22"/>
        </w:rPr>
        <w:t xml:space="preserve">judge </w:t>
      </w:r>
      <w:r w:rsidR="003B71F1">
        <w:rPr>
          <w:rFonts w:asciiTheme="minorHAnsi" w:hAnsiTheme="minorHAnsi" w:cs="Times New Roman"/>
          <w:sz w:val="22"/>
          <w:szCs w:val="22"/>
        </w:rPr>
        <w:t>its</w:t>
      </w:r>
      <w:r w:rsidR="003B71F1" w:rsidRPr="004C5458">
        <w:rPr>
          <w:rFonts w:asciiTheme="minorHAnsi" w:hAnsiTheme="minorHAnsi" w:cs="Times New Roman"/>
          <w:sz w:val="22"/>
          <w:szCs w:val="22"/>
        </w:rPr>
        <w:t xml:space="preserve"> merit</w:t>
      </w:r>
      <w:r w:rsidR="004C5458" w:rsidRPr="004C5458">
        <w:rPr>
          <w:rFonts w:asciiTheme="minorHAnsi" w:hAnsiTheme="minorHAnsi" w:cs="Times New Roman"/>
          <w:sz w:val="22"/>
          <w:szCs w:val="22"/>
        </w:rPr>
        <w:t>, please do not include any proprietary or confidential information</w:t>
      </w:r>
      <w:r w:rsidR="004E75F0" w:rsidRPr="004C5458">
        <w:rPr>
          <w:rFonts w:asciiTheme="minorHAnsi" w:hAnsiTheme="minorHAnsi" w:cs="Times New Roman"/>
          <w:sz w:val="22"/>
          <w:szCs w:val="22"/>
        </w:rPr>
        <w:t>.</w:t>
      </w:r>
    </w:p>
    <w:p w:rsidR="00A80F13" w:rsidRDefault="00A80F13" w:rsidP="00D45EA6">
      <w:pPr>
        <w:pStyle w:val="Default"/>
        <w:spacing w:line="276" w:lineRule="auto"/>
        <w:jc w:val="both"/>
        <w:rPr>
          <w:rFonts w:asciiTheme="minorHAnsi" w:hAnsiTheme="minorHAnsi" w:cs="Times New Roman"/>
          <w:sz w:val="22"/>
          <w:szCs w:val="22"/>
        </w:rPr>
      </w:pPr>
    </w:p>
    <w:p w:rsidR="00871BBA" w:rsidRDefault="00871BBA"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 xml:space="preserve">Responses to this RFP are due no later than 8:00 pm Mountain Time (10 pm Eastern, 9:00 pm Central, 7:00 pm Pacific) on </w:t>
      </w:r>
      <w:r w:rsidR="007B3FF1">
        <w:rPr>
          <w:rFonts w:asciiTheme="minorHAnsi" w:hAnsiTheme="minorHAnsi" w:cs="Times New Roman"/>
          <w:sz w:val="22"/>
          <w:szCs w:val="22"/>
          <w:highlight w:val="yellow"/>
        </w:rPr>
        <w:t>October</w:t>
      </w:r>
      <w:r w:rsidR="007B3FF1" w:rsidRPr="00871BBA">
        <w:rPr>
          <w:rFonts w:asciiTheme="minorHAnsi" w:hAnsiTheme="minorHAnsi" w:cs="Times New Roman"/>
          <w:sz w:val="22"/>
          <w:szCs w:val="22"/>
          <w:highlight w:val="yellow"/>
        </w:rPr>
        <w:t xml:space="preserve"> </w:t>
      </w:r>
      <w:r w:rsidRPr="00871BBA">
        <w:rPr>
          <w:rFonts w:asciiTheme="minorHAnsi" w:hAnsiTheme="minorHAnsi" w:cs="Times New Roman"/>
          <w:sz w:val="22"/>
          <w:szCs w:val="22"/>
          <w:highlight w:val="yellow"/>
        </w:rPr>
        <w:t>X</w:t>
      </w:r>
      <w:r w:rsidRPr="00AF4A99">
        <w:rPr>
          <w:rFonts w:asciiTheme="minorHAnsi" w:hAnsiTheme="minorHAnsi" w:cs="Times New Roman"/>
          <w:sz w:val="22"/>
          <w:szCs w:val="22"/>
          <w:highlight w:val="yellow"/>
        </w:rPr>
        <w:t>X</w:t>
      </w:r>
      <w:r w:rsidRPr="00AF4A99">
        <w:rPr>
          <w:rFonts w:asciiTheme="minorHAnsi" w:hAnsiTheme="minorHAnsi" w:cs="Times New Roman"/>
          <w:sz w:val="22"/>
          <w:szCs w:val="22"/>
        </w:rPr>
        <w:t>, 2016</w:t>
      </w:r>
      <w:r>
        <w:rPr>
          <w:rFonts w:asciiTheme="minorHAnsi" w:hAnsiTheme="minorHAnsi" w:cs="Times New Roman"/>
          <w:sz w:val="22"/>
          <w:szCs w:val="22"/>
        </w:rPr>
        <w:t>.</w:t>
      </w:r>
      <w:r w:rsidRPr="00AF4A99">
        <w:rPr>
          <w:rFonts w:asciiTheme="minorHAnsi" w:hAnsiTheme="minorHAnsi" w:cs="Times New Roman"/>
          <w:sz w:val="22"/>
          <w:szCs w:val="22"/>
        </w:rPr>
        <w:t xml:space="preserve"> Responses are to be submitted electronically as a single </w:t>
      </w:r>
      <w:proofErr w:type="spellStart"/>
      <w:r w:rsidRPr="00AF4A99">
        <w:rPr>
          <w:rFonts w:asciiTheme="minorHAnsi" w:hAnsiTheme="minorHAnsi" w:cs="Times New Roman"/>
          <w:sz w:val="22"/>
          <w:szCs w:val="22"/>
        </w:rPr>
        <w:t>pdf</w:t>
      </w:r>
      <w:proofErr w:type="spellEnd"/>
      <w:r w:rsidRPr="00AF4A99">
        <w:rPr>
          <w:rFonts w:asciiTheme="minorHAnsi" w:hAnsiTheme="minorHAnsi" w:cs="Times New Roman"/>
          <w:sz w:val="22"/>
          <w:szCs w:val="22"/>
        </w:rPr>
        <w:t xml:space="preserve"> document via </w:t>
      </w:r>
      <w:hyperlink r:id="rId10" w:history="1">
        <w:r w:rsidRPr="00AF4A99">
          <w:rPr>
            <w:rStyle w:val="Hyperlink"/>
            <w:rFonts w:asciiTheme="minorHAnsi" w:hAnsiTheme="minorHAnsi" w:cs="Times New Roman"/>
            <w:b/>
            <w:i/>
            <w:sz w:val="22"/>
            <w:szCs w:val="22"/>
            <w:highlight w:val="yellow"/>
          </w:rPr>
          <w:t>here</w:t>
        </w:r>
      </w:hyperlink>
      <w:r w:rsidRPr="00AF4A99">
        <w:rPr>
          <w:rFonts w:asciiTheme="minorHAnsi" w:hAnsiTheme="minorHAnsi" w:cs="Times New Roman"/>
          <w:sz w:val="22"/>
          <w:szCs w:val="22"/>
        </w:rPr>
        <w:t>.</w:t>
      </w:r>
    </w:p>
    <w:p w:rsidR="00871BBA" w:rsidRDefault="00871BBA" w:rsidP="00D45EA6">
      <w:pPr>
        <w:pStyle w:val="Default"/>
        <w:spacing w:line="276" w:lineRule="auto"/>
        <w:jc w:val="both"/>
        <w:rPr>
          <w:rFonts w:asciiTheme="minorHAnsi" w:hAnsiTheme="minorHAnsi" w:cs="Times New Roman"/>
          <w:sz w:val="22"/>
          <w:szCs w:val="22"/>
        </w:rPr>
      </w:pPr>
    </w:p>
    <w:p w:rsidR="002E1DAF" w:rsidRPr="00AF4A99" w:rsidRDefault="002E1DAF"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 xml:space="preserve">To be considered for </w:t>
      </w:r>
      <w:r w:rsidR="004C5458">
        <w:rPr>
          <w:rFonts w:asciiTheme="minorHAnsi" w:hAnsiTheme="minorHAnsi" w:cs="Times New Roman"/>
          <w:sz w:val="22"/>
          <w:szCs w:val="22"/>
        </w:rPr>
        <w:t>selection as the ITC test bay lessee</w:t>
      </w:r>
      <w:r w:rsidRPr="00AF4A99">
        <w:rPr>
          <w:rFonts w:asciiTheme="minorHAnsi" w:hAnsiTheme="minorHAnsi" w:cs="Times New Roman"/>
          <w:sz w:val="22"/>
          <w:szCs w:val="22"/>
        </w:rPr>
        <w:t>, all proposals must contain the following elements, preferably in the following order</w:t>
      </w:r>
      <w:r w:rsidR="00350C6F">
        <w:rPr>
          <w:rFonts w:asciiTheme="minorHAnsi" w:hAnsiTheme="minorHAnsi" w:cs="Times New Roman"/>
          <w:sz w:val="22"/>
          <w:szCs w:val="22"/>
        </w:rPr>
        <w:t xml:space="preserve"> (the first</w:t>
      </w:r>
      <w:r w:rsidR="00D45EA6">
        <w:rPr>
          <w:rFonts w:asciiTheme="minorHAnsi" w:hAnsiTheme="minorHAnsi" w:cs="Times New Roman"/>
          <w:sz w:val="22"/>
          <w:szCs w:val="22"/>
        </w:rPr>
        <w:t xml:space="preserve"> two</w:t>
      </w:r>
      <w:r w:rsidR="00350C6F">
        <w:rPr>
          <w:rFonts w:asciiTheme="minorHAnsi" w:hAnsiTheme="minorHAnsi" w:cs="Times New Roman"/>
          <w:sz w:val="22"/>
          <w:szCs w:val="22"/>
        </w:rPr>
        <w:t xml:space="preserve"> items do not count toward the 30 page limit)</w:t>
      </w:r>
      <w:r w:rsidRPr="00AF4A99">
        <w:rPr>
          <w:rFonts w:asciiTheme="minorHAnsi" w:hAnsiTheme="minorHAnsi" w:cs="Times New Roman"/>
          <w:sz w:val="22"/>
          <w:szCs w:val="22"/>
        </w:rPr>
        <w:t>:</w:t>
      </w:r>
    </w:p>
    <w:p w:rsidR="002E1DAF" w:rsidRPr="00AF4A99" w:rsidRDefault="002E1DAF" w:rsidP="00D45EA6">
      <w:pPr>
        <w:pStyle w:val="Default"/>
        <w:spacing w:line="276" w:lineRule="auto"/>
        <w:jc w:val="both"/>
        <w:rPr>
          <w:rFonts w:asciiTheme="minorHAnsi" w:hAnsiTheme="minorHAnsi" w:cs="Times New Roman"/>
          <w:sz w:val="22"/>
          <w:szCs w:val="22"/>
        </w:rPr>
      </w:pPr>
    </w:p>
    <w:p w:rsidR="002E1DAF" w:rsidRPr="00AF4A99" w:rsidRDefault="002E1DAF"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1. Signed proposal application form (Attachment 1)</w:t>
      </w:r>
    </w:p>
    <w:p w:rsidR="002E1DAF" w:rsidRPr="00AF4A99" w:rsidRDefault="002E1DAF"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2. Project Summary Form (Attachment 2)</w:t>
      </w:r>
    </w:p>
    <w:p w:rsidR="0032741B" w:rsidRPr="00AF4A99" w:rsidRDefault="0075342A"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3</w:t>
      </w:r>
      <w:r w:rsidR="002E1DAF" w:rsidRPr="00AF4A99">
        <w:rPr>
          <w:rFonts w:asciiTheme="minorHAnsi" w:hAnsiTheme="minorHAnsi" w:cs="Times New Roman"/>
          <w:sz w:val="22"/>
          <w:szCs w:val="22"/>
        </w:rPr>
        <w:t xml:space="preserve">. </w:t>
      </w:r>
      <w:r w:rsidR="00AD195C" w:rsidRPr="00AF4A99">
        <w:rPr>
          <w:rFonts w:asciiTheme="minorHAnsi" w:hAnsiTheme="minorHAnsi" w:cs="Times New Roman"/>
          <w:sz w:val="22"/>
          <w:szCs w:val="22"/>
        </w:rPr>
        <w:t>Table of Contents</w:t>
      </w:r>
    </w:p>
    <w:p w:rsidR="004C5458" w:rsidRDefault="0075342A"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4</w:t>
      </w:r>
      <w:r w:rsidR="00AD195C" w:rsidRPr="00AF4A99">
        <w:rPr>
          <w:rFonts w:asciiTheme="minorHAnsi" w:hAnsiTheme="minorHAnsi" w:cs="Times New Roman"/>
          <w:sz w:val="22"/>
          <w:szCs w:val="22"/>
        </w:rPr>
        <w:t xml:space="preserve">. </w:t>
      </w:r>
      <w:r w:rsidR="0032741B" w:rsidRPr="00AF4A99">
        <w:rPr>
          <w:rFonts w:asciiTheme="minorHAnsi" w:hAnsiTheme="minorHAnsi" w:cs="Times New Roman"/>
          <w:sz w:val="22"/>
          <w:szCs w:val="22"/>
        </w:rPr>
        <w:t>Body of Proposal</w:t>
      </w:r>
      <w:r w:rsidR="004C5458">
        <w:rPr>
          <w:rFonts w:asciiTheme="minorHAnsi" w:hAnsiTheme="minorHAnsi" w:cs="Times New Roman"/>
          <w:sz w:val="22"/>
          <w:szCs w:val="22"/>
        </w:rPr>
        <w:t xml:space="preserve"> (four topical areas described subsequently)</w:t>
      </w:r>
    </w:p>
    <w:p w:rsidR="004C5458" w:rsidRDefault="004C5458" w:rsidP="00D45EA6">
      <w:pPr>
        <w:pStyle w:val="Default"/>
        <w:spacing w:line="276" w:lineRule="auto"/>
        <w:jc w:val="both"/>
        <w:rPr>
          <w:rFonts w:asciiTheme="minorHAnsi" w:hAnsiTheme="minorHAnsi" w:cs="Times New Roman"/>
          <w:sz w:val="22"/>
          <w:szCs w:val="22"/>
        </w:rPr>
      </w:pPr>
    </w:p>
    <w:p w:rsidR="00176BAD" w:rsidRPr="00AF4A99" w:rsidRDefault="00176BAD"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The de</w:t>
      </w:r>
      <w:r w:rsidR="002E1DAF" w:rsidRPr="00AF4A99">
        <w:rPr>
          <w:rFonts w:asciiTheme="minorHAnsi" w:hAnsiTheme="minorHAnsi" w:cs="Times New Roman"/>
          <w:sz w:val="22"/>
          <w:szCs w:val="22"/>
        </w:rPr>
        <w:t>cision</w:t>
      </w:r>
      <w:r w:rsidR="000438EE" w:rsidRPr="00AF4A99">
        <w:rPr>
          <w:rFonts w:asciiTheme="minorHAnsi" w:hAnsiTheme="minorHAnsi" w:cs="Times New Roman"/>
          <w:sz w:val="22"/>
          <w:szCs w:val="22"/>
        </w:rPr>
        <w:t xml:space="preserve"> </w:t>
      </w:r>
      <w:r w:rsidRPr="00AF4A99">
        <w:rPr>
          <w:rFonts w:asciiTheme="minorHAnsi" w:hAnsiTheme="minorHAnsi" w:cs="Times New Roman"/>
          <w:sz w:val="22"/>
          <w:szCs w:val="22"/>
        </w:rPr>
        <w:t xml:space="preserve">of which entity(s) will have first access to the ITC will be determined by evaluation of proposals in </w:t>
      </w:r>
      <w:r w:rsidR="00AD195C" w:rsidRPr="00AF4A99">
        <w:rPr>
          <w:rFonts w:asciiTheme="minorHAnsi" w:hAnsiTheme="minorHAnsi" w:cs="Times New Roman"/>
          <w:sz w:val="22"/>
          <w:szCs w:val="22"/>
        </w:rPr>
        <w:t xml:space="preserve">the following </w:t>
      </w:r>
      <w:r w:rsidRPr="00AF4A99">
        <w:rPr>
          <w:rFonts w:asciiTheme="minorHAnsi" w:hAnsiTheme="minorHAnsi" w:cs="Times New Roman"/>
          <w:b/>
          <w:sz w:val="22"/>
          <w:szCs w:val="22"/>
        </w:rPr>
        <w:t>four areas</w:t>
      </w:r>
      <w:r w:rsidR="007B3FF1">
        <w:rPr>
          <w:rFonts w:asciiTheme="minorHAnsi" w:hAnsiTheme="minorHAnsi" w:cs="Times New Roman"/>
          <w:b/>
          <w:sz w:val="22"/>
          <w:szCs w:val="22"/>
        </w:rPr>
        <w:t xml:space="preserve"> and oral presentations by the </w:t>
      </w:r>
      <w:r w:rsidR="00174EBB">
        <w:rPr>
          <w:rFonts w:asciiTheme="minorHAnsi" w:hAnsiTheme="minorHAnsi" w:cs="Times New Roman"/>
          <w:b/>
          <w:sz w:val="22"/>
          <w:szCs w:val="22"/>
        </w:rPr>
        <w:t>finalists.</w:t>
      </w:r>
      <w:r w:rsidR="00AD195C" w:rsidRPr="00AF4A99">
        <w:rPr>
          <w:rFonts w:asciiTheme="minorHAnsi" w:hAnsiTheme="minorHAnsi" w:cs="Times New Roman"/>
          <w:sz w:val="22"/>
          <w:szCs w:val="22"/>
        </w:rPr>
        <w:t xml:space="preserve"> Please include a detailed section on each of the four areas</w:t>
      </w:r>
      <w:r w:rsidR="00B2601B" w:rsidRPr="00AF4A99">
        <w:rPr>
          <w:rFonts w:asciiTheme="minorHAnsi" w:hAnsiTheme="minorHAnsi" w:cs="Times New Roman"/>
          <w:sz w:val="22"/>
          <w:szCs w:val="22"/>
        </w:rPr>
        <w:t>.</w:t>
      </w:r>
    </w:p>
    <w:p w:rsidR="00776C67" w:rsidRPr="00AF4A99" w:rsidRDefault="00776C67" w:rsidP="00D45EA6">
      <w:pPr>
        <w:pStyle w:val="Default"/>
        <w:spacing w:line="276" w:lineRule="auto"/>
        <w:jc w:val="both"/>
        <w:rPr>
          <w:rFonts w:asciiTheme="minorHAnsi" w:hAnsiTheme="minorHAnsi" w:cs="Times New Roman"/>
          <w:sz w:val="22"/>
          <w:szCs w:val="22"/>
        </w:rPr>
      </w:pPr>
    </w:p>
    <w:p w:rsidR="004A50D6" w:rsidRPr="00AF4A99" w:rsidRDefault="00DF45CE" w:rsidP="00D45EA6">
      <w:pPr>
        <w:pStyle w:val="Default"/>
        <w:numPr>
          <w:ilvl w:val="0"/>
          <w:numId w:val="28"/>
        </w:numPr>
        <w:spacing w:line="276" w:lineRule="auto"/>
        <w:jc w:val="both"/>
        <w:rPr>
          <w:rFonts w:asciiTheme="minorHAnsi" w:hAnsiTheme="minorHAnsi" w:cs="Times New Roman"/>
          <w:sz w:val="22"/>
          <w:szCs w:val="22"/>
        </w:rPr>
      </w:pPr>
      <w:r w:rsidRPr="00AF4A99">
        <w:rPr>
          <w:rFonts w:asciiTheme="minorHAnsi" w:hAnsiTheme="minorHAnsi" w:cs="Times New Roman"/>
          <w:b/>
          <w:sz w:val="22"/>
          <w:szCs w:val="22"/>
        </w:rPr>
        <w:t xml:space="preserve">Discussion of </w:t>
      </w:r>
      <w:r w:rsidR="00776C67" w:rsidRPr="00AF4A99">
        <w:rPr>
          <w:rFonts w:asciiTheme="minorHAnsi" w:hAnsiTheme="minorHAnsi" w:cs="Times New Roman"/>
          <w:b/>
          <w:sz w:val="22"/>
          <w:szCs w:val="22"/>
        </w:rPr>
        <w:t>Proposed Technology</w:t>
      </w:r>
      <w:r w:rsidR="001B3E1E" w:rsidRPr="00AF4A99">
        <w:rPr>
          <w:rFonts w:asciiTheme="minorHAnsi" w:hAnsiTheme="minorHAnsi" w:cs="Times New Roman"/>
          <w:b/>
          <w:sz w:val="22"/>
          <w:szCs w:val="22"/>
        </w:rPr>
        <w:t xml:space="preserve"> </w:t>
      </w:r>
      <w:r w:rsidR="00AD195C" w:rsidRPr="00AF4A99">
        <w:rPr>
          <w:rFonts w:asciiTheme="minorHAnsi" w:hAnsiTheme="minorHAnsi" w:cs="Times New Roman"/>
          <w:b/>
          <w:sz w:val="22"/>
          <w:szCs w:val="22"/>
        </w:rPr>
        <w:t xml:space="preserve">and </w:t>
      </w:r>
      <w:r w:rsidR="001B3E1E" w:rsidRPr="00AF4A99">
        <w:rPr>
          <w:rFonts w:asciiTheme="minorHAnsi" w:hAnsiTheme="minorHAnsi" w:cs="Times New Roman"/>
          <w:b/>
          <w:sz w:val="22"/>
          <w:szCs w:val="22"/>
        </w:rPr>
        <w:t>Feasibility</w:t>
      </w:r>
      <w:r w:rsidR="004C5458" w:rsidRPr="004C5458">
        <w:rPr>
          <w:rFonts w:asciiTheme="minorHAnsi" w:hAnsiTheme="minorHAnsi" w:cs="Times New Roman"/>
          <w:b/>
          <w:sz w:val="22"/>
          <w:szCs w:val="22"/>
        </w:rPr>
        <w:t xml:space="preserve"> (</w:t>
      </w:r>
      <w:r w:rsidR="00871BBA">
        <w:rPr>
          <w:rFonts w:asciiTheme="minorHAnsi" w:hAnsiTheme="minorHAnsi" w:cs="Times New Roman"/>
          <w:b/>
          <w:sz w:val="22"/>
          <w:szCs w:val="22"/>
        </w:rPr>
        <w:t>10</w:t>
      </w:r>
      <w:r w:rsidR="00DC7C54" w:rsidRPr="004C5458">
        <w:rPr>
          <w:rFonts w:asciiTheme="minorHAnsi" w:hAnsiTheme="minorHAnsi" w:cs="Times New Roman"/>
          <w:b/>
          <w:sz w:val="22"/>
          <w:szCs w:val="22"/>
        </w:rPr>
        <w:t xml:space="preserve"> pages or less</w:t>
      </w:r>
      <w:r w:rsidR="004C5458" w:rsidRPr="004C5458">
        <w:rPr>
          <w:rFonts w:asciiTheme="minorHAnsi" w:hAnsiTheme="minorHAnsi" w:cs="Times New Roman"/>
          <w:b/>
          <w:sz w:val="22"/>
          <w:szCs w:val="22"/>
        </w:rPr>
        <w:t>)</w:t>
      </w:r>
    </w:p>
    <w:p w:rsidR="005E3B86" w:rsidRPr="00AF4A99" w:rsidRDefault="005E3B86" w:rsidP="00D45EA6">
      <w:pPr>
        <w:pStyle w:val="Default"/>
        <w:spacing w:line="276" w:lineRule="auto"/>
        <w:jc w:val="both"/>
        <w:rPr>
          <w:rFonts w:asciiTheme="minorHAnsi" w:hAnsiTheme="minorHAnsi" w:cs="Times New Roman"/>
          <w:sz w:val="22"/>
          <w:szCs w:val="22"/>
        </w:rPr>
      </w:pPr>
    </w:p>
    <w:p w:rsidR="004A50D6" w:rsidRPr="00A80F13" w:rsidRDefault="004A50D6" w:rsidP="006F2E96">
      <w:pPr>
        <w:pStyle w:val="ListParagraph"/>
        <w:numPr>
          <w:ilvl w:val="1"/>
          <w:numId w:val="24"/>
        </w:numPr>
        <w:spacing w:after="0" w:line="276" w:lineRule="auto"/>
        <w:jc w:val="both"/>
        <w:rPr>
          <w:b/>
        </w:rPr>
      </w:pPr>
      <w:r w:rsidRPr="00A80F13">
        <w:rPr>
          <w:b/>
        </w:rPr>
        <w:t>Project Schedule/Timeline and Milestones</w:t>
      </w:r>
    </w:p>
    <w:p w:rsidR="004A50D6" w:rsidRPr="00AF4A99" w:rsidRDefault="004A50D6" w:rsidP="006F2E96">
      <w:pPr>
        <w:pStyle w:val="ListParagraph"/>
        <w:spacing w:after="0" w:line="276" w:lineRule="auto"/>
        <w:ind w:left="1080"/>
        <w:jc w:val="both"/>
      </w:pPr>
      <w:r w:rsidRPr="00AF4A99">
        <w:t xml:space="preserve">Provide a schedule of the </w:t>
      </w:r>
      <w:r w:rsidR="00412B7B" w:rsidRPr="00AF4A99">
        <w:t xml:space="preserve">proposed ITC </w:t>
      </w:r>
      <w:r w:rsidR="00B2601B" w:rsidRPr="00AF4A99">
        <w:t>testing</w:t>
      </w:r>
      <w:r w:rsidR="00412B7B" w:rsidRPr="00AF4A99">
        <w:t xml:space="preserve"> </w:t>
      </w:r>
      <w:r w:rsidRPr="00AF4A99">
        <w:t xml:space="preserve">project (similar to the example Gantt chart </w:t>
      </w:r>
      <w:r w:rsidR="00A80F13">
        <w:t xml:space="preserve">shown </w:t>
      </w:r>
      <w:r w:rsidRPr="00AF4A99">
        <w:t>below)</w:t>
      </w:r>
      <w:r w:rsidR="00A80F13">
        <w:t>,</w:t>
      </w:r>
      <w:r w:rsidRPr="00AF4A99">
        <w:t xml:space="preserve"> broken down by project phas</w:t>
      </w:r>
      <w:r w:rsidR="005E3B86" w:rsidRPr="00AF4A99">
        <w:t>e and by task/subtask</w:t>
      </w:r>
      <w:r w:rsidRPr="00AF4A99">
        <w:t xml:space="preserve">. Each task/subtask should </w:t>
      </w:r>
      <w:r w:rsidRPr="00AF4A99">
        <w:lastRenderedPageBreak/>
        <w:t>be identified with a start date, and an end date. The schedule should show interdependencies between tasks and include the milestones that are identified below.</w:t>
      </w:r>
    </w:p>
    <w:p w:rsidR="00B2601B" w:rsidRPr="00AF4A99" w:rsidRDefault="00B2601B" w:rsidP="006F2E96">
      <w:pPr>
        <w:pStyle w:val="ListParagraph"/>
        <w:spacing w:after="0" w:line="276" w:lineRule="auto"/>
        <w:ind w:left="1080"/>
        <w:jc w:val="both"/>
        <w:rPr>
          <w:b/>
        </w:rPr>
      </w:pPr>
    </w:p>
    <w:p w:rsidR="005E3B86" w:rsidRPr="00AF4A99" w:rsidRDefault="004A50D6" w:rsidP="006F2E96">
      <w:pPr>
        <w:spacing w:after="0" w:line="276" w:lineRule="auto"/>
        <w:ind w:left="720"/>
        <w:jc w:val="both"/>
      </w:pPr>
      <w:r w:rsidRPr="00AF4A99">
        <w:rPr>
          <w:noProof/>
        </w:rPr>
        <w:drawing>
          <wp:inline distT="0" distB="0" distL="0" distR="0" wp14:anchorId="25975DB3" wp14:editId="3AF2667F">
            <wp:extent cx="4726305" cy="2731135"/>
            <wp:effectExtent l="0" t="0" r="0" b="0"/>
            <wp:docPr id="2" name="Picture 2" descr="Project Schedule fo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Schedule for Tem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6305" cy="2731135"/>
                    </a:xfrm>
                    <a:prstGeom prst="rect">
                      <a:avLst/>
                    </a:prstGeom>
                    <a:noFill/>
                    <a:ln>
                      <a:noFill/>
                    </a:ln>
                  </pic:spPr>
                </pic:pic>
              </a:graphicData>
            </a:graphic>
          </wp:inline>
        </w:drawing>
      </w:r>
    </w:p>
    <w:p w:rsidR="00A80F13" w:rsidRPr="00AF4A99" w:rsidRDefault="00A80F13" w:rsidP="006F2E96">
      <w:pPr>
        <w:pStyle w:val="ListParagraph"/>
        <w:spacing w:after="0" w:line="276" w:lineRule="auto"/>
        <w:jc w:val="both"/>
        <w:rPr>
          <w:b/>
        </w:rPr>
      </w:pPr>
      <w:r w:rsidRPr="00AF4A99">
        <w:rPr>
          <w:b/>
        </w:rPr>
        <w:t>Example</w:t>
      </w:r>
      <w:r>
        <w:rPr>
          <w:b/>
        </w:rPr>
        <w:t xml:space="preserve"> of a</w:t>
      </w:r>
      <w:r w:rsidRPr="00AF4A99">
        <w:rPr>
          <w:b/>
        </w:rPr>
        <w:t xml:space="preserve"> </w:t>
      </w:r>
      <w:r>
        <w:rPr>
          <w:b/>
        </w:rPr>
        <w:t xml:space="preserve">Testing </w:t>
      </w:r>
      <w:r w:rsidRPr="00AF4A99">
        <w:rPr>
          <w:b/>
        </w:rPr>
        <w:t>Project Schedule</w:t>
      </w:r>
      <w:r>
        <w:rPr>
          <w:b/>
        </w:rPr>
        <w:t xml:space="preserve"> Format</w:t>
      </w:r>
    </w:p>
    <w:p w:rsidR="00412B7B" w:rsidRPr="00AF4A99" w:rsidRDefault="00412B7B" w:rsidP="006F2E96">
      <w:pPr>
        <w:spacing w:after="0" w:line="276" w:lineRule="auto"/>
        <w:ind w:left="990"/>
        <w:jc w:val="both"/>
      </w:pPr>
    </w:p>
    <w:p w:rsidR="004A50D6" w:rsidRPr="006F2E96" w:rsidRDefault="005E3B86" w:rsidP="006F2E96">
      <w:pPr>
        <w:spacing w:after="0" w:line="276" w:lineRule="auto"/>
        <w:ind w:left="990"/>
        <w:jc w:val="both"/>
      </w:pPr>
      <w:r w:rsidRPr="006F2E96">
        <w:t>P</w:t>
      </w:r>
      <w:r w:rsidR="004A50D6" w:rsidRPr="006F2E96">
        <w:t>rovide milestones for each phase of the project, and describe the relationship to spe</w:t>
      </w:r>
      <w:r w:rsidRPr="006F2E96">
        <w:t>cific tasks/subtasks.</w:t>
      </w:r>
      <w:r w:rsidR="00A80F13" w:rsidRPr="006F2E96">
        <w:t xml:space="preserve"> </w:t>
      </w:r>
      <w:r w:rsidRPr="006F2E96">
        <w:t xml:space="preserve">Each </w:t>
      </w:r>
      <w:r w:rsidR="004A50D6" w:rsidRPr="006F2E96">
        <w:t xml:space="preserve">milestone should include a title, planned completion date, and the method/measure used to verify completion of the milestone. Milestones should be quantitative, </w:t>
      </w:r>
      <w:proofErr w:type="gramStart"/>
      <w:r w:rsidR="004A50D6" w:rsidRPr="006F2E96">
        <w:t>technically-based</w:t>
      </w:r>
      <w:proofErr w:type="gramEnd"/>
      <w:r w:rsidR="004A50D6" w:rsidRPr="006F2E96">
        <w:t>, and show progress toward intermediate project phase or overall project goals. The applicant shall identify those milestones that represent critical</w:t>
      </w:r>
      <w:r w:rsidR="00A80F13" w:rsidRPr="006F2E96">
        <w:t xml:space="preserve"> path milestones (no less than four</w:t>
      </w:r>
      <w:r w:rsidR="004A50D6" w:rsidRPr="006F2E96">
        <w:t xml:space="preserve"> per calendar year</w:t>
      </w:r>
      <w:proofErr w:type="gramStart"/>
      <w:r w:rsidR="004A50D6" w:rsidRPr="006F2E96">
        <w:t>) which</w:t>
      </w:r>
      <w:proofErr w:type="gramEnd"/>
      <w:r w:rsidR="004A50D6" w:rsidRPr="006F2E96">
        <w:t xml:space="preserve"> must be met prior to the project proceeding to subsequent activities. </w:t>
      </w:r>
    </w:p>
    <w:p w:rsidR="00F528F9" w:rsidRPr="006F2E96" w:rsidRDefault="00F528F9" w:rsidP="006F2E96">
      <w:pPr>
        <w:spacing w:after="0" w:line="276" w:lineRule="auto"/>
        <w:ind w:left="990"/>
        <w:jc w:val="both"/>
      </w:pPr>
    </w:p>
    <w:p w:rsidR="004A50D6" w:rsidRPr="006F2E96" w:rsidRDefault="004A50D6" w:rsidP="006F2E96">
      <w:pPr>
        <w:spacing w:after="0" w:line="276" w:lineRule="auto"/>
        <w:ind w:left="990"/>
        <w:jc w:val="both"/>
      </w:pPr>
      <w:r w:rsidRPr="006F2E96">
        <w:t>Format for the milestone log should be as follows:</w:t>
      </w:r>
      <w:r w:rsidRPr="006F2E96">
        <w:tab/>
      </w:r>
    </w:p>
    <w:p w:rsidR="004A50D6" w:rsidRPr="006F2E96" w:rsidRDefault="004A50D6" w:rsidP="006F2E96">
      <w:pPr>
        <w:spacing w:after="0" w:line="276" w:lineRule="auto"/>
        <w:ind w:left="720" w:firstLine="360"/>
        <w:jc w:val="both"/>
      </w:pPr>
      <w:r w:rsidRPr="006F2E96">
        <w:t>Title:</w:t>
      </w:r>
      <w:r w:rsidRPr="006F2E96">
        <w:tab/>
      </w:r>
      <w:r w:rsidRPr="006F2E96">
        <w:tab/>
      </w:r>
      <w:r w:rsidRPr="006F2E96">
        <w:tab/>
        <w:t>{Milestone Title}</w:t>
      </w:r>
    </w:p>
    <w:p w:rsidR="004A50D6" w:rsidRPr="006F2E96" w:rsidRDefault="004A50D6" w:rsidP="006F2E96">
      <w:pPr>
        <w:spacing w:after="0" w:line="276" w:lineRule="auto"/>
        <w:ind w:left="720" w:firstLine="360"/>
        <w:jc w:val="both"/>
      </w:pPr>
      <w:r w:rsidRPr="006F2E96">
        <w:t>Planned Date:</w:t>
      </w:r>
      <w:r w:rsidRPr="006F2E96">
        <w:tab/>
      </w:r>
      <w:r w:rsidRPr="006F2E96">
        <w:tab/>
        <w:t>{Planned Completion Date}</w:t>
      </w:r>
    </w:p>
    <w:p w:rsidR="004A50D6" w:rsidRPr="00AF4A99" w:rsidRDefault="004A50D6" w:rsidP="006F2E96">
      <w:pPr>
        <w:spacing w:after="0" w:line="276" w:lineRule="auto"/>
        <w:ind w:left="720" w:firstLine="360"/>
        <w:jc w:val="both"/>
      </w:pPr>
      <w:r w:rsidRPr="006F2E96">
        <w:t>Verification Method:</w:t>
      </w:r>
      <w:r w:rsidRPr="006F2E96">
        <w:tab/>
        <w:t>{Milestone Verification Method}</w:t>
      </w:r>
    </w:p>
    <w:p w:rsidR="004A50D6" w:rsidRPr="00AF4A99" w:rsidRDefault="004A50D6" w:rsidP="00D45EA6">
      <w:pPr>
        <w:pStyle w:val="Default"/>
        <w:spacing w:line="276" w:lineRule="auto"/>
        <w:ind w:left="1080"/>
        <w:jc w:val="both"/>
        <w:rPr>
          <w:rFonts w:asciiTheme="minorHAnsi" w:hAnsiTheme="minorHAnsi" w:cs="Times New Roman"/>
          <w:sz w:val="22"/>
          <w:szCs w:val="22"/>
        </w:rPr>
      </w:pPr>
    </w:p>
    <w:p w:rsidR="005E3B86" w:rsidRPr="00AF4A99" w:rsidRDefault="000438EE" w:rsidP="00D45EA6">
      <w:pPr>
        <w:pStyle w:val="Default"/>
        <w:numPr>
          <w:ilvl w:val="1"/>
          <w:numId w:val="24"/>
        </w:numPr>
        <w:spacing w:line="276" w:lineRule="auto"/>
        <w:jc w:val="both"/>
        <w:rPr>
          <w:rFonts w:asciiTheme="minorHAnsi" w:hAnsiTheme="minorHAnsi" w:cs="Times New Roman"/>
          <w:sz w:val="22"/>
          <w:szCs w:val="22"/>
        </w:rPr>
      </w:pPr>
      <w:r w:rsidRPr="00AF4A99">
        <w:rPr>
          <w:rFonts w:asciiTheme="minorHAnsi" w:hAnsiTheme="minorHAnsi" w:cs="Times New Roman"/>
          <w:b/>
          <w:sz w:val="22"/>
          <w:szCs w:val="22"/>
        </w:rPr>
        <w:t xml:space="preserve">Provide a </w:t>
      </w:r>
      <w:r w:rsidR="00776C67" w:rsidRPr="00AF4A99">
        <w:rPr>
          <w:rFonts w:asciiTheme="minorHAnsi" w:hAnsiTheme="minorHAnsi" w:cs="Times New Roman"/>
          <w:b/>
          <w:sz w:val="22"/>
          <w:szCs w:val="22"/>
        </w:rPr>
        <w:t>schedule for scale up to first commercially viable unit</w:t>
      </w:r>
      <w:r w:rsidR="00FB3818" w:rsidRPr="00AF4A99">
        <w:rPr>
          <w:rFonts w:asciiTheme="minorHAnsi" w:hAnsiTheme="minorHAnsi" w:cs="Times New Roman"/>
          <w:b/>
          <w:sz w:val="22"/>
          <w:szCs w:val="22"/>
        </w:rPr>
        <w:t xml:space="preserve"> of at least 100 </w:t>
      </w:r>
      <w:proofErr w:type="spellStart"/>
      <w:r w:rsidR="00FB3818" w:rsidRPr="00AF4A99">
        <w:rPr>
          <w:rFonts w:asciiTheme="minorHAnsi" w:hAnsiTheme="minorHAnsi" w:cs="Times New Roman"/>
          <w:b/>
          <w:sz w:val="22"/>
          <w:szCs w:val="22"/>
        </w:rPr>
        <w:t>MW</w:t>
      </w:r>
      <w:r w:rsidR="00FB3818" w:rsidRPr="00AF4A99">
        <w:rPr>
          <w:rFonts w:asciiTheme="minorHAnsi" w:hAnsiTheme="minorHAnsi" w:cs="Times New Roman"/>
          <w:b/>
          <w:sz w:val="22"/>
          <w:szCs w:val="22"/>
          <w:vertAlign w:val="subscript"/>
        </w:rPr>
        <w:t>e</w:t>
      </w:r>
      <w:proofErr w:type="spellEnd"/>
      <w:r w:rsidR="00776C67" w:rsidRPr="00AF4A99">
        <w:rPr>
          <w:rFonts w:asciiTheme="minorHAnsi" w:hAnsiTheme="minorHAnsi" w:cs="Times New Roman"/>
          <w:sz w:val="22"/>
          <w:szCs w:val="22"/>
        </w:rPr>
        <w:t>.</w:t>
      </w:r>
      <w:r w:rsidR="00DF45CE" w:rsidRPr="00AF4A99">
        <w:rPr>
          <w:rFonts w:asciiTheme="minorHAnsi" w:hAnsiTheme="minorHAnsi" w:cs="Times New Roman"/>
          <w:sz w:val="22"/>
          <w:szCs w:val="22"/>
        </w:rPr>
        <w:t xml:space="preserve">  </w:t>
      </w:r>
    </w:p>
    <w:p w:rsidR="00FB3818" w:rsidRPr="00AF4A99" w:rsidRDefault="00FB3818" w:rsidP="00D45EA6">
      <w:pPr>
        <w:pStyle w:val="Default"/>
        <w:spacing w:line="276" w:lineRule="auto"/>
        <w:ind w:left="1080"/>
        <w:jc w:val="both"/>
        <w:rPr>
          <w:rFonts w:asciiTheme="minorHAnsi" w:hAnsiTheme="minorHAnsi" w:cs="Times New Roman"/>
          <w:sz w:val="22"/>
          <w:szCs w:val="22"/>
        </w:rPr>
      </w:pPr>
    </w:p>
    <w:p w:rsidR="00776C67" w:rsidRPr="00AF4A99" w:rsidRDefault="001C359B" w:rsidP="00D45EA6">
      <w:pPr>
        <w:pStyle w:val="Default"/>
        <w:numPr>
          <w:ilvl w:val="1"/>
          <w:numId w:val="24"/>
        </w:numPr>
        <w:spacing w:line="276" w:lineRule="auto"/>
        <w:jc w:val="both"/>
        <w:rPr>
          <w:rFonts w:asciiTheme="minorHAnsi" w:hAnsiTheme="minorHAnsi" w:cs="Times New Roman"/>
          <w:b/>
          <w:sz w:val="22"/>
          <w:szCs w:val="22"/>
        </w:rPr>
      </w:pPr>
      <w:r w:rsidRPr="00AF4A99">
        <w:rPr>
          <w:rFonts w:asciiTheme="minorHAnsi" w:hAnsiTheme="minorHAnsi" w:cs="Times New Roman"/>
          <w:b/>
          <w:sz w:val="22"/>
          <w:szCs w:val="22"/>
        </w:rPr>
        <w:t>Suggested t</w:t>
      </w:r>
      <w:r w:rsidR="00DF45CE" w:rsidRPr="00AF4A99">
        <w:rPr>
          <w:rFonts w:asciiTheme="minorHAnsi" w:hAnsiTheme="minorHAnsi" w:cs="Times New Roman"/>
          <w:b/>
          <w:sz w:val="22"/>
          <w:szCs w:val="22"/>
        </w:rPr>
        <w:t xml:space="preserve">echnical parameters to be addressed </w:t>
      </w:r>
      <w:r w:rsidR="00A80F13">
        <w:rPr>
          <w:rFonts w:asciiTheme="minorHAnsi" w:hAnsiTheme="minorHAnsi" w:cs="Times New Roman"/>
          <w:b/>
          <w:sz w:val="22"/>
          <w:szCs w:val="22"/>
        </w:rPr>
        <w:t>in the proposal include:</w:t>
      </w:r>
    </w:p>
    <w:p w:rsidR="00DF45CE" w:rsidRPr="00AF4A99" w:rsidRDefault="00DF45CE" w:rsidP="00D45EA6">
      <w:pPr>
        <w:pStyle w:val="Default"/>
        <w:spacing w:line="276" w:lineRule="auto"/>
        <w:ind w:left="1080"/>
        <w:jc w:val="both"/>
        <w:rPr>
          <w:rFonts w:asciiTheme="minorHAnsi" w:hAnsiTheme="minorHAnsi" w:cs="Times New Roman"/>
          <w:sz w:val="22"/>
          <w:szCs w:val="22"/>
        </w:rPr>
      </w:pPr>
      <w:proofErr w:type="spellStart"/>
      <w:r w:rsidRPr="00AF4A99">
        <w:rPr>
          <w:rFonts w:asciiTheme="minorHAnsi" w:hAnsiTheme="minorHAnsi" w:cs="Times New Roman"/>
          <w:sz w:val="22"/>
          <w:szCs w:val="22"/>
        </w:rPr>
        <w:t>i</w:t>
      </w:r>
      <w:proofErr w:type="spellEnd"/>
      <w:r w:rsidRPr="00AF4A99">
        <w:rPr>
          <w:rFonts w:asciiTheme="minorHAnsi" w:hAnsiTheme="minorHAnsi" w:cs="Times New Roman"/>
          <w:sz w:val="22"/>
          <w:szCs w:val="22"/>
        </w:rPr>
        <w:t>. Technology classification (e.g., solvent, adsorbent, membrane, cryogenic, hybrid, other</w:t>
      </w:r>
      <w:r w:rsidR="00A80F13">
        <w:rPr>
          <w:rFonts w:asciiTheme="minorHAnsi" w:hAnsiTheme="minorHAnsi" w:cs="Times New Roman"/>
          <w:sz w:val="22"/>
          <w:szCs w:val="22"/>
        </w:rPr>
        <w:t>)</w:t>
      </w:r>
    </w:p>
    <w:p w:rsidR="00DF45CE" w:rsidRPr="00AF4A99" w:rsidRDefault="00DF45CE"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 xml:space="preserve">ii. </w:t>
      </w:r>
      <w:r w:rsidR="001C359B" w:rsidRPr="00AF4A99">
        <w:rPr>
          <w:rFonts w:asciiTheme="minorHAnsi" w:hAnsiTheme="minorHAnsi" w:cs="Times New Roman"/>
          <w:sz w:val="22"/>
          <w:szCs w:val="22"/>
        </w:rPr>
        <w:t>D</w:t>
      </w:r>
      <w:r w:rsidRPr="00AF4A99">
        <w:rPr>
          <w:rFonts w:asciiTheme="minorHAnsi" w:hAnsiTheme="minorHAnsi" w:cs="Times New Roman"/>
          <w:sz w:val="22"/>
          <w:szCs w:val="22"/>
        </w:rPr>
        <w:t>escription of the process (include whether the driving force is temperatu</w:t>
      </w:r>
      <w:r w:rsidR="00A80F13">
        <w:rPr>
          <w:rFonts w:asciiTheme="minorHAnsi" w:hAnsiTheme="minorHAnsi" w:cs="Times New Roman"/>
          <w:sz w:val="22"/>
          <w:szCs w:val="22"/>
        </w:rPr>
        <w:t>re swing, pressure swing, etc.)</w:t>
      </w:r>
    </w:p>
    <w:p w:rsidR="00DF45CE" w:rsidRPr="00AF4A99" w:rsidRDefault="00412B7B"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i</w:t>
      </w:r>
      <w:r w:rsidR="001C359B" w:rsidRPr="00AF4A99">
        <w:rPr>
          <w:rFonts w:asciiTheme="minorHAnsi" w:hAnsiTheme="minorHAnsi" w:cs="Times New Roman"/>
          <w:sz w:val="22"/>
          <w:szCs w:val="22"/>
        </w:rPr>
        <w:t>ii</w:t>
      </w:r>
      <w:r w:rsidR="00DF45CE" w:rsidRPr="00AF4A99">
        <w:rPr>
          <w:rFonts w:asciiTheme="minorHAnsi" w:hAnsiTheme="minorHAnsi" w:cs="Times New Roman"/>
          <w:sz w:val="22"/>
          <w:szCs w:val="22"/>
        </w:rPr>
        <w:t>. Distinction and/or features specific to the technology that are different from others in</w:t>
      </w:r>
      <w:r w:rsidR="00A80F13">
        <w:rPr>
          <w:rFonts w:asciiTheme="minorHAnsi" w:hAnsiTheme="minorHAnsi" w:cs="Times New Roman"/>
          <w:sz w:val="22"/>
          <w:szCs w:val="22"/>
        </w:rPr>
        <w:t xml:space="preserve"> this technology classification</w:t>
      </w:r>
    </w:p>
    <w:p w:rsidR="00DF45CE" w:rsidRPr="00AF4A99" w:rsidRDefault="00170915"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i</w:t>
      </w:r>
      <w:r w:rsidR="00DF45CE" w:rsidRPr="00AF4A99">
        <w:rPr>
          <w:rFonts w:asciiTheme="minorHAnsi" w:hAnsiTheme="minorHAnsi" w:cs="Times New Roman"/>
          <w:sz w:val="22"/>
          <w:szCs w:val="22"/>
        </w:rPr>
        <w:t xml:space="preserve">v. An overview process schematic. Do not include proprietary information. </w:t>
      </w:r>
    </w:p>
    <w:p w:rsidR="00DF45CE" w:rsidRPr="00AF4A99" w:rsidRDefault="00DF45CE"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lastRenderedPageBreak/>
        <w:t>v. An overall description of the technology development progress made to date, includi</w:t>
      </w:r>
      <w:r w:rsidR="00A80F13">
        <w:rPr>
          <w:rFonts w:asciiTheme="minorHAnsi" w:hAnsiTheme="minorHAnsi" w:cs="Times New Roman"/>
          <w:sz w:val="22"/>
          <w:szCs w:val="22"/>
        </w:rPr>
        <w:t>ng various steps for scaling up</w:t>
      </w:r>
    </w:p>
    <w:p w:rsidR="00DF45CE" w:rsidRPr="00AF4A99" w:rsidRDefault="00DF45CE"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vi. Largest scale at which the technology has been tested to date (equivalent flue gas and duration).</w:t>
      </w:r>
      <w:r w:rsidR="00170915" w:rsidRPr="00AF4A99">
        <w:rPr>
          <w:rFonts w:asciiTheme="minorHAnsi" w:hAnsiTheme="minorHAnsi" w:cs="Times New Roman"/>
          <w:sz w:val="22"/>
          <w:szCs w:val="22"/>
        </w:rPr>
        <w:t xml:space="preserve"> Ident</w:t>
      </w:r>
      <w:r w:rsidR="00A80F13">
        <w:rPr>
          <w:rFonts w:asciiTheme="minorHAnsi" w:hAnsiTheme="minorHAnsi" w:cs="Times New Roman"/>
          <w:sz w:val="22"/>
          <w:szCs w:val="22"/>
        </w:rPr>
        <w:t>ify the source of the flue gas</w:t>
      </w:r>
      <w:r w:rsidR="00350C6F">
        <w:rPr>
          <w:rFonts w:asciiTheme="minorHAnsi" w:hAnsiTheme="minorHAnsi" w:cs="Times New Roman"/>
          <w:sz w:val="22"/>
          <w:szCs w:val="22"/>
        </w:rPr>
        <w:t>.</w:t>
      </w:r>
    </w:p>
    <w:p w:rsidR="00DF45CE" w:rsidRPr="00AF4A99" w:rsidRDefault="00170915"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vi</w:t>
      </w:r>
      <w:r w:rsidR="00412B7B" w:rsidRPr="00AF4A99">
        <w:rPr>
          <w:rFonts w:asciiTheme="minorHAnsi" w:hAnsiTheme="minorHAnsi" w:cs="Times New Roman"/>
          <w:sz w:val="22"/>
          <w:szCs w:val="22"/>
        </w:rPr>
        <w:t>i</w:t>
      </w:r>
      <w:r w:rsidR="00DF45CE" w:rsidRPr="00AF4A99">
        <w:rPr>
          <w:rFonts w:asciiTheme="minorHAnsi" w:hAnsiTheme="minorHAnsi" w:cs="Times New Roman"/>
          <w:sz w:val="22"/>
          <w:szCs w:val="22"/>
        </w:rPr>
        <w:t>. Longes</w:t>
      </w:r>
      <w:r w:rsidRPr="00AF4A99">
        <w:rPr>
          <w:rFonts w:asciiTheme="minorHAnsi" w:hAnsiTheme="minorHAnsi" w:cs="Times New Roman"/>
          <w:sz w:val="22"/>
          <w:szCs w:val="22"/>
        </w:rPr>
        <w:t>t duration of testing on actual</w:t>
      </w:r>
      <w:r w:rsidR="001C359B" w:rsidRPr="00AF4A99">
        <w:rPr>
          <w:rFonts w:asciiTheme="minorHAnsi" w:hAnsiTheme="minorHAnsi" w:cs="Times New Roman"/>
          <w:sz w:val="22"/>
          <w:szCs w:val="22"/>
        </w:rPr>
        <w:t xml:space="preserve"> </w:t>
      </w:r>
      <w:r w:rsidR="00DF45CE" w:rsidRPr="00AF4A99">
        <w:rPr>
          <w:rFonts w:asciiTheme="minorHAnsi" w:hAnsiTheme="minorHAnsi" w:cs="Times New Roman"/>
          <w:sz w:val="22"/>
          <w:szCs w:val="22"/>
        </w:rPr>
        <w:t xml:space="preserve">flue gas and at what scale (if </w:t>
      </w:r>
      <w:r w:rsidR="00A80F13">
        <w:rPr>
          <w:rFonts w:asciiTheme="minorHAnsi" w:hAnsiTheme="minorHAnsi" w:cs="Times New Roman"/>
          <w:sz w:val="22"/>
          <w:szCs w:val="22"/>
        </w:rPr>
        <w:t>different from above)</w:t>
      </w:r>
    </w:p>
    <w:p w:rsidR="00DF45CE" w:rsidRPr="00AF4A99" w:rsidRDefault="00170915"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viii</w:t>
      </w:r>
      <w:r w:rsidR="00DF45CE" w:rsidRPr="00AF4A99">
        <w:rPr>
          <w:rFonts w:asciiTheme="minorHAnsi" w:hAnsiTheme="minorHAnsi" w:cs="Times New Roman"/>
          <w:sz w:val="22"/>
          <w:szCs w:val="22"/>
        </w:rPr>
        <w:t>. Pr</w:t>
      </w:r>
      <w:r w:rsidR="00516921" w:rsidRPr="00AF4A99">
        <w:rPr>
          <w:rFonts w:asciiTheme="minorHAnsi" w:hAnsiTheme="minorHAnsi" w:cs="Times New Roman"/>
          <w:sz w:val="22"/>
          <w:szCs w:val="22"/>
        </w:rPr>
        <w:t>evious</w:t>
      </w:r>
      <w:r w:rsidR="00DF45CE" w:rsidRPr="00AF4A99">
        <w:rPr>
          <w:rFonts w:asciiTheme="minorHAnsi" w:hAnsiTheme="minorHAnsi" w:cs="Times New Roman"/>
          <w:sz w:val="22"/>
          <w:szCs w:val="22"/>
        </w:rPr>
        <w:t xml:space="preserve"> experience and pertinent results, from previous lab,</w:t>
      </w:r>
      <w:r w:rsidR="00A80F13">
        <w:rPr>
          <w:rFonts w:asciiTheme="minorHAnsi" w:hAnsiTheme="minorHAnsi" w:cs="Times New Roman"/>
          <w:sz w:val="22"/>
          <w:szCs w:val="22"/>
        </w:rPr>
        <w:t xml:space="preserve"> bench, and pilot-scale testing</w:t>
      </w:r>
    </w:p>
    <w:p w:rsidR="00516921" w:rsidRPr="00AF4A99" w:rsidRDefault="00170915"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ix</w:t>
      </w:r>
      <w:r w:rsidR="00DF45CE" w:rsidRPr="00AF4A99">
        <w:rPr>
          <w:rFonts w:asciiTheme="minorHAnsi" w:hAnsiTheme="minorHAnsi" w:cs="Times New Roman"/>
          <w:sz w:val="22"/>
          <w:szCs w:val="22"/>
        </w:rPr>
        <w:t xml:space="preserve">. </w:t>
      </w:r>
      <w:r w:rsidR="00516921" w:rsidRPr="00AF4A99">
        <w:rPr>
          <w:rFonts w:asciiTheme="minorHAnsi" w:hAnsiTheme="minorHAnsi" w:cs="Times New Roman"/>
          <w:sz w:val="22"/>
          <w:szCs w:val="22"/>
        </w:rPr>
        <w:t>List of a</w:t>
      </w:r>
      <w:r w:rsidR="00DF45CE" w:rsidRPr="00AF4A99">
        <w:rPr>
          <w:rFonts w:asciiTheme="minorHAnsi" w:hAnsiTheme="minorHAnsi" w:cs="Times New Roman"/>
          <w:sz w:val="22"/>
          <w:szCs w:val="22"/>
        </w:rPr>
        <w:t>ny hazardous materials and/or pressurized or other safety concerns associated with the process.</w:t>
      </w:r>
    </w:p>
    <w:p w:rsidR="00516921" w:rsidRPr="00AF4A99" w:rsidRDefault="00516921"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 xml:space="preserve">x. </w:t>
      </w:r>
      <w:proofErr w:type="gramStart"/>
      <w:r w:rsidRPr="00AF4A99">
        <w:rPr>
          <w:rFonts w:asciiTheme="minorHAnsi" w:hAnsiTheme="minorHAnsi" w:cs="Times New Roman"/>
          <w:sz w:val="22"/>
          <w:szCs w:val="22"/>
        </w:rPr>
        <w:t>A</w:t>
      </w:r>
      <w:proofErr w:type="gramEnd"/>
      <w:r w:rsidRPr="00AF4A99">
        <w:rPr>
          <w:rFonts w:asciiTheme="minorHAnsi" w:hAnsiTheme="minorHAnsi" w:cs="Times New Roman"/>
          <w:sz w:val="22"/>
          <w:szCs w:val="22"/>
        </w:rPr>
        <w:t xml:space="preserve"> d</w:t>
      </w:r>
      <w:r w:rsidR="00DF45CE" w:rsidRPr="00AF4A99">
        <w:rPr>
          <w:rFonts w:asciiTheme="minorHAnsi" w:hAnsiTheme="minorHAnsi" w:cs="Times New Roman"/>
          <w:sz w:val="22"/>
          <w:szCs w:val="22"/>
        </w:rPr>
        <w:t>escription of how the technology would be integrated with an existing coal-fired power plant. Discuss how this integration can be minimized and the related expense or increase in energy penalty, or lack thereof, of minimal integration.</w:t>
      </w:r>
    </w:p>
    <w:p w:rsidR="00412B7B" w:rsidRPr="00AF4A99" w:rsidRDefault="00412B7B"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xi. Please describe the impact of NO</w:t>
      </w:r>
      <w:r w:rsidRPr="00AF4A99">
        <w:rPr>
          <w:rFonts w:asciiTheme="minorHAnsi" w:hAnsiTheme="minorHAnsi" w:cs="Times New Roman"/>
          <w:sz w:val="22"/>
          <w:szCs w:val="22"/>
          <w:vertAlign w:val="subscript"/>
        </w:rPr>
        <w:t>X</w:t>
      </w:r>
      <w:r w:rsidRPr="00AF4A99">
        <w:rPr>
          <w:rFonts w:asciiTheme="minorHAnsi" w:hAnsiTheme="minorHAnsi" w:cs="Times New Roman"/>
          <w:sz w:val="22"/>
          <w:szCs w:val="22"/>
        </w:rPr>
        <w:t>, SO</w:t>
      </w:r>
      <w:r w:rsidRPr="00AF4A99">
        <w:rPr>
          <w:rFonts w:asciiTheme="minorHAnsi" w:hAnsiTheme="minorHAnsi" w:cs="Times New Roman"/>
          <w:sz w:val="22"/>
          <w:szCs w:val="22"/>
          <w:vertAlign w:val="subscript"/>
        </w:rPr>
        <w:t>2</w:t>
      </w:r>
      <w:r w:rsidRPr="00AF4A99">
        <w:rPr>
          <w:rFonts w:asciiTheme="minorHAnsi" w:hAnsiTheme="minorHAnsi" w:cs="Times New Roman"/>
          <w:sz w:val="22"/>
          <w:szCs w:val="22"/>
        </w:rPr>
        <w:t>, particulate matter, or any other flue gas constituents on the process.</w:t>
      </w:r>
    </w:p>
    <w:p w:rsidR="00516921" w:rsidRPr="00AF4A99" w:rsidRDefault="00516921"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xi</w:t>
      </w:r>
      <w:r w:rsidR="00412B7B" w:rsidRPr="00AF4A99">
        <w:rPr>
          <w:rFonts w:asciiTheme="minorHAnsi" w:hAnsiTheme="minorHAnsi" w:cs="Times New Roman"/>
          <w:sz w:val="22"/>
          <w:szCs w:val="22"/>
        </w:rPr>
        <w:t>i</w:t>
      </w:r>
      <w:r w:rsidRPr="00AF4A99">
        <w:rPr>
          <w:rFonts w:asciiTheme="minorHAnsi" w:hAnsiTheme="minorHAnsi" w:cs="Times New Roman"/>
          <w:sz w:val="22"/>
          <w:szCs w:val="22"/>
        </w:rPr>
        <w:t>. L</w:t>
      </w:r>
      <w:r w:rsidR="00DF45CE" w:rsidRPr="00AF4A99">
        <w:rPr>
          <w:rFonts w:asciiTheme="minorHAnsi" w:hAnsiTheme="minorHAnsi" w:cs="Times New Roman"/>
          <w:sz w:val="22"/>
          <w:szCs w:val="22"/>
        </w:rPr>
        <w:t>imitations and/or approach to load following (i.e.</w:t>
      </w:r>
      <w:r w:rsidR="00A80F13">
        <w:rPr>
          <w:rFonts w:asciiTheme="minorHAnsi" w:hAnsiTheme="minorHAnsi" w:cs="Times New Roman"/>
          <w:sz w:val="22"/>
          <w:szCs w:val="22"/>
        </w:rPr>
        <w:t>,</w:t>
      </w:r>
      <w:r w:rsidR="00DF45CE" w:rsidRPr="00AF4A99">
        <w:rPr>
          <w:rFonts w:asciiTheme="minorHAnsi" w:hAnsiTheme="minorHAnsi" w:cs="Times New Roman"/>
          <w:sz w:val="22"/>
          <w:szCs w:val="22"/>
        </w:rPr>
        <w:t xml:space="preserve"> changing the flue gas flow rate) wi</w:t>
      </w:r>
      <w:r w:rsidR="00170915" w:rsidRPr="00AF4A99">
        <w:rPr>
          <w:rFonts w:asciiTheme="minorHAnsi" w:hAnsiTheme="minorHAnsi" w:cs="Times New Roman"/>
          <w:sz w:val="22"/>
          <w:szCs w:val="22"/>
        </w:rPr>
        <w:t>th this technology</w:t>
      </w:r>
    </w:p>
    <w:p w:rsidR="00516921" w:rsidRPr="00AF4A99" w:rsidRDefault="00516921"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x</w:t>
      </w:r>
      <w:r w:rsidR="00170915" w:rsidRPr="00AF4A99">
        <w:rPr>
          <w:rFonts w:asciiTheme="minorHAnsi" w:hAnsiTheme="minorHAnsi" w:cs="Times New Roman"/>
          <w:sz w:val="22"/>
          <w:szCs w:val="22"/>
        </w:rPr>
        <w:t>iii</w:t>
      </w:r>
      <w:r w:rsidRPr="00AF4A99">
        <w:rPr>
          <w:rFonts w:asciiTheme="minorHAnsi" w:hAnsiTheme="minorHAnsi" w:cs="Times New Roman"/>
          <w:sz w:val="22"/>
          <w:szCs w:val="22"/>
        </w:rPr>
        <w:t>. E</w:t>
      </w:r>
      <w:r w:rsidR="00DF45CE" w:rsidRPr="00AF4A99">
        <w:rPr>
          <w:rFonts w:asciiTheme="minorHAnsi" w:hAnsiTheme="minorHAnsi" w:cs="Times New Roman"/>
          <w:sz w:val="22"/>
          <w:szCs w:val="22"/>
        </w:rPr>
        <w:t>xpected water usage/consumption for the process and any steps toward minimizin</w:t>
      </w:r>
      <w:r w:rsidR="00170915" w:rsidRPr="00AF4A99">
        <w:rPr>
          <w:rFonts w:asciiTheme="minorHAnsi" w:hAnsiTheme="minorHAnsi" w:cs="Times New Roman"/>
          <w:sz w:val="22"/>
          <w:szCs w:val="22"/>
        </w:rPr>
        <w:t>g water consumption</w:t>
      </w:r>
    </w:p>
    <w:p w:rsidR="00516921" w:rsidRPr="00AF4A99" w:rsidRDefault="00412B7B"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x</w:t>
      </w:r>
      <w:r w:rsidR="00170915" w:rsidRPr="00AF4A99">
        <w:rPr>
          <w:rFonts w:asciiTheme="minorHAnsi" w:hAnsiTheme="minorHAnsi" w:cs="Times New Roman"/>
          <w:sz w:val="22"/>
          <w:szCs w:val="22"/>
        </w:rPr>
        <w:t>i</w:t>
      </w:r>
      <w:r w:rsidRPr="00AF4A99">
        <w:rPr>
          <w:rFonts w:asciiTheme="minorHAnsi" w:hAnsiTheme="minorHAnsi" w:cs="Times New Roman"/>
          <w:sz w:val="22"/>
          <w:szCs w:val="22"/>
        </w:rPr>
        <w:t>v</w:t>
      </w:r>
      <w:r w:rsidR="00516921" w:rsidRPr="00AF4A99">
        <w:rPr>
          <w:rFonts w:asciiTheme="minorHAnsi" w:hAnsiTheme="minorHAnsi" w:cs="Times New Roman"/>
          <w:sz w:val="22"/>
          <w:szCs w:val="22"/>
        </w:rPr>
        <w:t>. T</w:t>
      </w:r>
      <w:r w:rsidR="00DF45CE" w:rsidRPr="00AF4A99">
        <w:rPr>
          <w:rFonts w:asciiTheme="minorHAnsi" w:hAnsiTheme="minorHAnsi" w:cs="Times New Roman"/>
          <w:sz w:val="22"/>
          <w:szCs w:val="22"/>
        </w:rPr>
        <w:t xml:space="preserve">he land-space requirements for the technology if applied at the 550 </w:t>
      </w:r>
      <w:proofErr w:type="spellStart"/>
      <w:r w:rsidR="00DF45CE" w:rsidRPr="00AF4A99">
        <w:rPr>
          <w:rFonts w:asciiTheme="minorHAnsi" w:hAnsiTheme="minorHAnsi" w:cs="Times New Roman"/>
          <w:sz w:val="22"/>
          <w:szCs w:val="22"/>
        </w:rPr>
        <w:t>MW</w:t>
      </w:r>
      <w:r w:rsidR="00DF45CE" w:rsidRPr="00AF4A99">
        <w:rPr>
          <w:rFonts w:asciiTheme="minorHAnsi" w:hAnsiTheme="minorHAnsi" w:cs="Times New Roman"/>
          <w:sz w:val="22"/>
          <w:szCs w:val="22"/>
          <w:vertAlign w:val="subscript"/>
        </w:rPr>
        <w:t>e</w:t>
      </w:r>
      <w:proofErr w:type="spellEnd"/>
      <w:r w:rsidR="00170915" w:rsidRPr="00AF4A99">
        <w:rPr>
          <w:rFonts w:asciiTheme="minorHAnsi" w:hAnsiTheme="minorHAnsi" w:cs="Times New Roman"/>
          <w:sz w:val="22"/>
          <w:szCs w:val="22"/>
        </w:rPr>
        <w:t xml:space="preserve"> scale</w:t>
      </w:r>
    </w:p>
    <w:p w:rsidR="00DF45CE" w:rsidRPr="00AF4A99" w:rsidRDefault="00170915" w:rsidP="00D45EA6">
      <w:pPr>
        <w:pStyle w:val="Default"/>
        <w:spacing w:line="276" w:lineRule="auto"/>
        <w:ind w:left="1080"/>
        <w:jc w:val="both"/>
        <w:rPr>
          <w:rFonts w:asciiTheme="minorHAnsi" w:hAnsiTheme="minorHAnsi" w:cs="Times New Roman"/>
          <w:sz w:val="22"/>
          <w:szCs w:val="22"/>
        </w:rPr>
      </w:pPr>
      <w:r w:rsidRPr="00AF4A99">
        <w:rPr>
          <w:rFonts w:asciiTheme="minorHAnsi" w:hAnsiTheme="minorHAnsi" w:cs="Times New Roman"/>
          <w:sz w:val="22"/>
          <w:szCs w:val="22"/>
        </w:rPr>
        <w:t>xv</w:t>
      </w:r>
      <w:r w:rsidR="00516921" w:rsidRPr="00AF4A99">
        <w:rPr>
          <w:rFonts w:asciiTheme="minorHAnsi" w:hAnsiTheme="minorHAnsi" w:cs="Times New Roman"/>
          <w:sz w:val="22"/>
          <w:szCs w:val="22"/>
        </w:rPr>
        <w:t xml:space="preserve">. </w:t>
      </w:r>
      <w:r w:rsidR="002A4BAC" w:rsidRPr="00AF4A99">
        <w:rPr>
          <w:rFonts w:asciiTheme="minorHAnsi" w:hAnsiTheme="minorHAnsi" w:cs="Times New Roman"/>
          <w:sz w:val="22"/>
          <w:szCs w:val="22"/>
        </w:rPr>
        <w:t xml:space="preserve">Describe external </w:t>
      </w:r>
      <w:r w:rsidR="00A80F13">
        <w:rPr>
          <w:rFonts w:asciiTheme="minorHAnsi" w:hAnsiTheme="minorHAnsi" w:cs="Times New Roman"/>
          <w:sz w:val="22"/>
          <w:szCs w:val="22"/>
        </w:rPr>
        <w:t>and</w:t>
      </w:r>
      <w:r w:rsidR="00DF45CE" w:rsidRPr="00AF4A99">
        <w:rPr>
          <w:rFonts w:asciiTheme="minorHAnsi" w:hAnsiTheme="minorHAnsi" w:cs="Times New Roman"/>
          <w:sz w:val="22"/>
          <w:szCs w:val="22"/>
        </w:rPr>
        <w:t xml:space="preserve"> indepe</w:t>
      </w:r>
      <w:r w:rsidR="00A80F13">
        <w:rPr>
          <w:rFonts w:asciiTheme="minorHAnsi" w:hAnsiTheme="minorHAnsi" w:cs="Times New Roman"/>
          <w:sz w:val="22"/>
          <w:szCs w:val="22"/>
        </w:rPr>
        <w:t>ndent reviews of the technology</w:t>
      </w:r>
      <w:r w:rsidR="00EE6D04">
        <w:rPr>
          <w:rFonts w:asciiTheme="minorHAnsi" w:hAnsiTheme="minorHAnsi" w:cs="Times New Roman"/>
          <w:sz w:val="22"/>
          <w:szCs w:val="22"/>
        </w:rPr>
        <w:t>.</w:t>
      </w:r>
    </w:p>
    <w:p w:rsidR="00776C67" w:rsidRPr="00AF4A99" w:rsidRDefault="00776C67" w:rsidP="00D45EA6">
      <w:pPr>
        <w:pStyle w:val="Default"/>
        <w:spacing w:line="276" w:lineRule="auto"/>
        <w:jc w:val="both"/>
        <w:rPr>
          <w:rFonts w:asciiTheme="minorHAnsi" w:hAnsiTheme="minorHAnsi" w:cs="Times New Roman"/>
          <w:sz w:val="22"/>
          <w:szCs w:val="22"/>
        </w:rPr>
      </w:pPr>
    </w:p>
    <w:p w:rsidR="008B43E9" w:rsidRPr="00AF4A99" w:rsidRDefault="00176BAD" w:rsidP="00D45EA6">
      <w:pPr>
        <w:pStyle w:val="Default"/>
        <w:numPr>
          <w:ilvl w:val="0"/>
          <w:numId w:val="28"/>
        </w:numPr>
        <w:spacing w:line="276" w:lineRule="auto"/>
        <w:jc w:val="both"/>
        <w:rPr>
          <w:rFonts w:asciiTheme="minorHAnsi" w:hAnsiTheme="minorHAnsi" w:cs="Times New Roman"/>
          <w:sz w:val="22"/>
          <w:szCs w:val="22"/>
        </w:rPr>
      </w:pPr>
      <w:r w:rsidRPr="00AF4A99">
        <w:rPr>
          <w:rFonts w:asciiTheme="minorHAnsi" w:hAnsiTheme="minorHAnsi" w:cs="Times New Roman"/>
          <w:b/>
          <w:sz w:val="22"/>
          <w:szCs w:val="22"/>
        </w:rPr>
        <w:t xml:space="preserve">Proposed Scale of Test </w:t>
      </w:r>
      <w:r w:rsidR="001B3E1E" w:rsidRPr="00AF4A99">
        <w:rPr>
          <w:rFonts w:asciiTheme="minorHAnsi" w:hAnsiTheme="minorHAnsi" w:cs="Times New Roman"/>
          <w:b/>
          <w:sz w:val="22"/>
          <w:szCs w:val="22"/>
        </w:rPr>
        <w:t>A</w:t>
      </w:r>
      <w:r w:rsidRPr="00AF4A99">
        <w:rPr>
          <w:rFonts w:asciiTheme="minorHAnsi" w:hAnsiTheme="minorHAnsi" w:cs="Times New Roman"/>
          <w:b/>
          <w:sz w:val="22"/>
          <w:szCs w:val="22"/>
        </w:rPr>
        <w:t>rticle</w:t>
      </w:r>
      <w:r w:rsidR="00A80F13">
        <w:rPr>
          <w:rFonts w:asciiTheme="minorHAnsi" w:hAnsiTheme="minorHAnsi" w:cs="Times New Roman"/>
          <w:b/>
          <w:sz w:val="22"/>
          <w:szCs w:val="22"/>
        </w:rPr>
        <w:t xml:space="preserve"> (</w:t>
      </w:r>
      <w:r w:rsidR="00A80F13" w:rsidRPr="00A80F13">
        <w:rPr>
          <w:rFonts w:asciiTheme="minorHAnsi" w:hAnsiTheme="minorHAnsi" w:cs="Times New Roman"/>
          <w:b/>
          <w:sz w:val="22"/>
          <w:szCs w:val="22"/>
        </w:rPr>
        <w:t>t</w:t>
      </w:r>
      <w:r w:rsidR="008B43E9" w:rsidRPr="00A80F13">
        <w:rPr>
          <w:rFonts w:asciiTheme="minorHAnsi" w:hAnsiTheme="minorHAnsi" w:cs="Times New Roman"/>
          <w:b/>
          <w:sz w:val="22"/>
          <w:szCs w:val="22"/>
        </w:rPr>
        <w:t>wo</w:t>
      </w:r>
      <w:r w:rsidR="00871BBA">
        <w:rPr>
          <w:rFonts w:asciiTheme="minorHAnsi" w:hAnsiTheme="minorHAnsi" w:cs="Times New Roman"/>
          <w:b/>
          <w:sz w:val="22"/>
          <w:szCs w:val="22"/>
        </w:rPr>
        <w:t xml:space="preserve"> (2)</w:t>
      </w:r>
      <w:r w:rsidR="002D282A" w:rsidRPr="00A80F13">
        <w:rPr>
          <w:rFonts w:asciiTheme="minorHAnsi" w:hAnsiTheme="minorHAnsi" w:cs="Times New Roman"/>
          <w:b/>
          <w:sz w:val="22"/>
          <w:szCs w:val="22"/>
        </w:rPr>
        <w:t xml:space="preserve"> </w:t>
      </w:r>
      <w:r w:rsidR="008B43E9" w:rsidRPr="00A80F13">
        <w:rPr>
          <w:rFonts w:asciiTheme="minorHAnsi" w:hAnsiTheme="minorHAnsi" w:cs="Times New Roman"/>
          <w:b/>
          <w:sz w:val="22"/>
          <w:szCs w:val="22"/>
        </w:rPr>
        <w:t>pages or less</w:t>
      </w:r>
      <w:r w:rsidR="00A80F13">
        <w:rPr>
          <w:rFonts w:asciiTheme="minorHAnsi" w:hAnsiTheme="minorHAnsi" w:cs="Times New Roman"/>
          <w:b/>
          <w:sz w:val="22"/>
          <w:szCs w:val="22"/>
        </w:rPr>
        <w:t>)</w:t>
      </w:r>
    </w:p>
    <w:p w:rsidR="00472E0D" w:rsidRPr="00AF4A99" w:rsidRDefault="00176BAD"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 xml:space="preserve">The size desired is </w:t>
      </w:r>
      <w:r w:rsidR="001B3E1E" w:rsidRPr="00AF4A99">
        <w:rPr>
          <w:rFonts w:asciiTheme="minorHAnsi" w:hAnsiTheme="minorHAnsi" w:cs="Times New Roman"/>
          <w:sz w:val="22"/>
          <w:szCs w:val="22"/>
        </w:rPr>
        <w:t xml:space="preserve">a minimum of </w:t>
      </w:r>
      <w:r w:rsidRPr="00AF4A99">
        <w:rPr>
          <w:rFonts w:asciiTheme="minorHAnsi" w:hAnsiTheme="minorHAnsi" w:cs="Times New Roman"/>
          <w:sz w:val="22"/>
          <w:szCs w:val="22"/>
        </w:rPr>
        <w:t>5</w:t>
      </w:r>
      <w:r w:rsidR="005A46A6" w:rsidRPr="00AF4A99">
        <w:rPr>
          <w:rFonts w:asciiTheme="minorHAnsi" w:hAnsiTheme="minorHAnsi" w:cs="Times New Roman"/>
          <w:sz w:val="22"/>
          <w:szCs w:val="22"/>
        </w:rPr>
        <w:t xml:space="preserve"> </w:t>
      </w:r>
      <w:proofErr w:type="spellStart"/>
      <w:r w:rsidRPr="00AF4A99">
        <w:rPr>
          <w:rFonts w:asciiTheme="minorHAnsi" w:hAnsiTheme="minorHAnsi" w:cs="Times New Roman"/>
          <w:sz w:val="22"/>
          <w:szCs w:val="22"/>
        </w:rPr>
        <w:t>MW</w:t>
      </w:r>
      <w:r w:rsidRPr="00AF4A99">
        <w:rPr>
          <w:rFonts w:asciiTheme="minorHAnsi" w:hAnsiTheme="minorHAnsi" w:cs="Times New Roman"/>
          <w:sz w:val="22"/>
          <w:szCs w:val="22"/>
          <w:vertAlign w:val="subscript"/>
        </w:rPr>
        <w:t>e</w:t>
      </w:r>
      <w:proofErr w:type="spellEnd"/>
      <w:r w:rsidRPr="00AF4A99">
        <w:rPr>
          <w:rFonts w:asciiTheme="minorHAnsi" w:hAnsiTheme="minorHAnsi" w:cs="Times New Roman"/>
          <w:sz w:val="22"/>
          <w:szCs w:val="22"/>
        </w:rPr>
        <w:t xml:space="preserve"> </w:t>
      </w:r>
      <w:r w:rsidR="001B3E1E" w:rsidRPr="00AF4A99">
        <w:rPr>
          <w:rFonts w:asciiTheme="minorHAnsi" w:hAnsiTheme="minorHAnsi" w:cs="Times New Roman"/>
          <w:sz w:val="22"/>
          <w:szCs w:val="22"/>
        </w:rPr>
        <w:t xml:space="preserve">and maximum of 18 </w:t>
      </w:r>
      <w:proofErr w:type="spellStart"/>
      <w:r w:rsidR="001B3E1E" w:rsidRPr="00AF4A99">
        <w:rPr>
          <w:rFonts w:asciiTheme="minorHAnsi" w:hAnsiTheme="minorHAnsi" w:cs="Times New Roman"/>
          <w:sz w:val="22"/>
          <w:szCs w:val="22"/>
        </w:rPr>
        <w:t>MW</w:t>
      </w:r>
      <w:r w:rsidR="001B3E1E" w:rsidRPr="00AF4A99">
        <w:rPr>
          <w:rFonts w:asciiTheme="minorHAnsi" w:hAnsiTheme="minorHAnsi" w:cs="Times New Roman"/>
          <w:sz w:val="22"/>
          <w:szCs w:val="22"/>
          <w:vertAlign w:val="subscript"/>
        </w:rPr>
        <w:t>e</w:t>
      </w:r>
      <w:proofErr w:type="spellEnd"/>
      <w:r w:rsidR="001B3E1E" w:rsidRPr="00AF4A99">
        <w:rPr>
          <w:rFonts w:asciiTheme="minorHAnsi" w:hAnsiTheme="minorHAnsi" w:cs="Times New Roman"/>
          <w:sz w:val="22"/>
          <w:szCs w:val="22"/>
        </w:rPr>
        <w:t xml:space="preserve"> </w:t>
      </w:r>
      <w:r w:rsidRPr="00AF4A99">
        <w:rPr>
          <w:rFonts w:asciiTheme="minorHAnsi" w:hAnsiTheme="minorHAnsi" w:cs="Times New Roman"/>
          <w:sz w:val="22"/>
          <w:szCs w:val="22"/>
        </w:rPr>
        <w:t xml:space="preserve">of flue gas </w:t>
      </w:r>
      <w:r w:rsidR="009736A9" w:rsidRPr="00AF4A99">
        <w:rPr>
          <w:rFonts w:asciiTheme="minorHAnsi" w:hAnsiTheme="minorHAnsi" w:cs="Times New Roman"/>
          <w:sz w:val="22"/>
          <w:szCs w:val="22"/>
        </w:rPr>
        <w:t xml:space="preserve">that is capable of capturing at least </w:t>
      </w:r>
      <w:r w:rsidR="00472E0D" w:rsidRPr="00AF4A99">
        <w:rPr>
          <w:rFonts w:asciiTheme="minorHAnsi" w:hAnsiTheme="minorHAnsi" w:cs="Times New Roman"/>
          <w:sz w:val="22"/>
          <w:szCs w:val="22"/>
        </w:rPr>
        <w:t>6</w:t>
      </w:r>
      <w:r w:rsidR="009736A9" w:rsidRPr="00AF4A99">
        <w:rPr>
          <w:rFonts w:asciiTheme="minorHAnsi" w:hAnsiTheme="minorHAnsi" w:cs="Times New Roman"/>
          <w:sz w:val="22"/>
          <w:szCs w:val="22"/>
        </w:rPr>
        <w:t>0% of the CO</w:t>
      </w:r>
      <w:r w:rsidR="009736A9" w:rsidRPr="00AF4A99">
        <w:rPr>
          <w:rFonts w:asciiTheme="minorHAnsi" w:hAnsiTheme="minorHAnsi" w:cs="Times New Roman"/>
          <w:sz w:val="22"/>
          <w:szCs w:val="22"/>
          <w:vertAlign w:val="subscript"/>
        </w:rPr>
        <w:t>2</w:t>
      </w:r>
      <w:r w:rsidR="009736A9" w:rsidRPr="00AF4A99">
        <w:rPr>
          <w:rFonts w:asciiTheme="minorHAnsi" w:hAnsiTheme="minorHAnsi" w:cs="Times New Roman"/>
          <w:sz w:val="22"/>
          <w:szCs w:val="22"/>
        </w:rPr>
        <w:t xml:space="preserve"> in the flue gas, recognizing that </w:t>
      </w:r>
      <w:r w:rsidR="00472E0D" w:rsidRPr="00AF4A99">
        <w:rPr>
          <w:rFonts w:asciiTheme="minorHAnsi" w:hAnsiTheme="minorHAnsi" w:cs="Times New Roman"/>
          <w:sz w:val="22"/>
          <w:szCs w:val="22"/>
        </w:rPr>
        <w:t>6</w:t>
      </w:r>
      <w:r w:rsidR="009736A9" w:rsidRPr="00AF4A99">
        <w:rPr>
          <w:rFonts w:asciiTheme="minorHAnsi" w:hAnsiTheme="minorHAnsi" w:cs="Times New Roman"/>
          <w:sz w:val="22"/>
          <w:szCs w:val="22"/>
        </w:rPr>
        <w:t>0% capture may not offer the most economically advantageous capture rate</w:t>
      </w:r>
      <w:r w:rsidR="001B3E1E" w:rsidRPr="00AF4A99">
        <w:rPr>
          <w:rFonts w:asciiTheme="minorHAnsi" w:hAnsiTheme="minorHAnsi" w:cs="Times New Roman"/>
          <w:sz w:val="22"/>
          <w:szCs w:val="22"/>
        </w:rPr>
        <w:t xml:space="preserve">. </w:t>
      </w:r>
    </w:p>
    <w:p w:rsidR="00472E0D" w:rsidRPr="00AF4A99" w:rsidRDefault="00472E0D" w:rsidP="00D45EA6">
      <w:pPr>
        <w:pStyle w:val="Default"/>
        <w:spacing w:line="276" w:lineRule="auto"/>
        <w:jc w:val="both"/>
        <w:rPr>
          <w:rFonts w:asciiTheme="minorHAnsi" w:hAnsiTheme="minorHAnsi" w:cs="Times New Roman"/>
          <w:sz w:val="22"/>
          <w:szCs w:val="22"/>
        </w:rPr>
      </w:pPr>
    </w:p>
    <w:p w:rsidR="00DF45CE" w:rsidRPr="00AF4A99" w:rsidRDefault="00DF45CE"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sz w:val="22"/>
          <w:szCs w:val="22"/>
        </w:rPr>
        <w:t>Please describe whether the equipment and materials proposed to be tested at the ITC are existing, or would need to be manufactured. If manufacturing is required</w:t>
      </w:r>
      <w:r w:rsidR="00472E0D" w:rsidRPr="00AF4A99">
        <w:rPr>
          <w:rFonts w:asciiTheme="minorHAnsi" w:hAnsiTheme="minorHAnsi" w:cs="Times New Roman"/>
          <w:sz w:val="22"/>
          <w:szCs w:val="22"/>
        </w:rPr>
        <w:t xml:space="preserve"> for the major components</w:t>
      </w:r>
      <w:r w:rsidRPr="00AF4A99">
        <w:rPr>
          <w:rFonts w:asciiTheme="minorHAnsi" w:hAnsiTheme="minorHAnsi" w:cs="Times New Roman"/>
          <w:sz w:val="22"/>
          <w:szCs w:val="22"/>
        </w:rPr>
        <w:t xml:space="preserve">, describe the funding that will support that effort, timeline for production, and sub-contractors that will be involved. </w:t>
      </w:r>
    </w:p>
    <w:p w:rsidR="00DF45CE" w:rsidRPr="00AF4A99" w:rsidRDefault="00DF45CE" w:rsidP="00D45EA6">
      <w:pPr>
        <w:pStyle w:val="Default"/>
        <w:spacing w:line="276" w:lineRule="auto"/>
        <w:jc w:val="both"/>
        <w:rPr>
          <w:rFonts w:asciiTheme="minorHAnsi" w:hAnsiTheme="minorHAnsi" w:cs="Times New Roman"/>
          <w:sz w:val="22"/>
          <w:szCs w:val="22"/>
        </w:rPr>
      </w:pPr>
    </w:p>
    <w:p w:rsidR="008D6E61" w:rsidRPr="00AF4A99" w:rsidRDefault="005E3B86" w:rsidP="00D45EA6">
      <w:pPr>
        <w:pStyle w:val="Default"/>
        <w:spacing w:line="276" w:lineRule="auto"/>
        <w:jc w:val="both"/>
        <w:rPr>
          <w:rFonts w:asciiTheme="minorHAnsi" w:hAnsiTheme="minorHAnsi" w:cs="Times New Roman"/>
          <w:sz w:val="22"/>
          <w:szCs w:val="22"/>
        </w:rPr>
      </w:pPr>
      <w:r w:rsidRPr="00AF4A99">
        <w:rPr>
          <w:rFonts w:asciiTheme="minorHAnsi" w:hAnsiTheme="minorHAnsi" w:cs="Times New Roman"/>
          <w:b/>
          <w:sz w:val="22"/>
          <w:szCs w:val="22"/>
        </w:rPr>
        <w:t>C</w:t>
      </w:r>
      <w:r w:rsidR="00AD195C" w:rsidRPr="00AF4A99">
        <w:rPr>
          <w:rFonts w:asciiTheme="minorHAnsi" w:hAnsiTheme="minorHAnsi" w:cs="Times New Roman"/>
          <w:b/>
          <w:sz w:val="22"/>
          <w:szCs w:val="22"/>
        </w:rPr>
        <w:t xml:space="preserve">. </w:t>
      </w:r>
      <w:r w:rsidR="00B86D0B" w:rsidRPr="00AF4A99">
        <w:rPr>
          <w:rFonts w:asciiTheme="minorHAnsi" w:hAnsiTheme="minorHAnsi" w:cs="Times New Roman"/>
          <w:b/>
          <w:sz w:val="22"/>
          <w:szCs w:val="22"/>
        </w:rPr>
        <w:t>Corporate Description</w:t>
      </w:r>
      <w:r w:rsidR="004A50D6" w:rsidRPr="00AF4A99">
        <w:rPr>
          <w:rFonts w:asciiTheme="minorHAnsi" w:hAnsiTheme="minorHAnsi" w:cs="Times New Roman"/>
          <w:b/>
          <w:sz w:val="22"/>
          <w:szCs w:val="22"/>
        </w:rPr>
        <w:t xml:space="preserve">, Management </w:t>
      </w:r>
      <w:r w:rsidR="00D53892">
        <w:rPr>
          <w:rFonts w:asciiTheme="minorHAnsi" w:hAnsiTheme="minorHAnsi" w:cs="Times New Roman"/>
          <w:b/>
          <w:sz w:val="22"/>
          <w:szCs w:val="22"/>
        </w:rPr>
        <w:t>A</w:t>
      </w:r>
      <w:r w:rsidR="00D53892" w:rsidRPr="00AF4A99">
        <w:rPr>
          <w:rFonts w:asciiTheme="minorHAnsi" w:hAnsiTheme="minorHAnsi" w:cs="Times New Roman"/>
          <w:b/>
          <w:sz w:val="22"/>
          <w:szCs w:val="22"/>
        </w:rPr>
        <w:t xml:space="preserve">pproach </w:t>
      </w:r>
      <w:r w:rsidR="004A50D6" w:rsidRPr="00AF4A99">
        <w:rPr>
          <w:rFonts w:asciiTheme="minorHAnsi" w:hAnsiTheme="minorHAnsi" w:cs="Times New Roman"/>
          <w:b/>
          <w:sz w:val="22"/>
          <w:szCs w:val="22"/>
        </w:rPr>
        <w:t>and Capabilities</w:t>
      </w:r>
      <w:r w:rsidR="00D436E2">
        <w:rPr>
          <w:rFonts w:asciiTheme="minorHAnsi" w:hAnsiTheme="minorHAnsi" w:cs="Times New Roman"/>
          <w:b/>
          <w:sz w:val="22"/>
          <w:szCs w:val="22"/>
        </w:rPr>
        <w:t xml:space="preserve"> </w:t>
      </w:r>
      <w:r w:rsidR="00D436E2" w:rsidRPr="00D436E2">
        <w:rPr>
          <w:rFonts w:asciiTheme="minorHAnsi" w:hAnsiTheme="minorHAnsi" w:cs="Times New Roman"/>
          <w:b/>
          <w:sz w:val="22"/>
          <w:szCs w:val="22"/>
        </w:rPr>
        <w:t>(</w:t>
      </w:r>
      <w:r w:rsidR="00871BBA">
        <w:rPr>
          <w:rFonts w:asciiTheme="minorHAnsi" w:hAnsiTheme="minorHAnsi" w:cs="Times New Roman"/>
          <w:b/>
          <w:sz w:val="22"/>
          <w:szCs w:val="22"/>
        </w:rPr>
        <w:t>10</w:t>
      </w:r>
      <w:r w:rsidR="002D282A" w:rsidRPr="00D436E2">
        <w:rPr>
          <w:rFonts w:asciiTheme="minorHAnsi" w:hAnsiTheme="minorHAnsi" w:cs="Times New Roman"/>
          <w:b/>
          <w:sz w:val="22"/>
          <w:szCs w:val="22"/>
        </w:rPr>
        <w:t xml:space="preserve"> pages or less</w:t>
      </w:r>
      <w:r w:rsidR="00D436E2" w:rsidRPr="00D436E2">
        <w:rPr>
          <w:rFonts w:asciiTheme="minorHAnsi" w:hAnsiTheme="minorHAnsi" w:cs="Times New Roman"/>
          <w:b/>
          <w:sz w:val="22"/>
          <w:szCs w:val="22"/>
        </w:rPr>
        <w:t>)</w:t>
      </w:r>
    </w:p>
    <w:p w:rsidR="008D6E61" w:rsidRPr="00AF4A99" w:rsidRDefault="00D436E2" w:rsidP="006F2E96">
      <w:pPr>
        <w:spacing w:after="0" w:line="276" w:lineRule="auto"/>
        <w:jc w:val="both"/>
        <w:rPr>
          <w:bCs/>
          <w:color w:val="000000"/>
        </w:rPr>
      </w:pPr>
      <w:r>
        <w:rPr>
          <w:bCs/>
          <w:color w:val="000000"/>
        </w:rPr>
        <w:t>P</w:t>
      </w:r>
      <w:r w:rsidR="008D6E61" w:rsidRPr="00AF4A99">
        <w:rPr>
          <w:bCs/>
          <w:color w:val="000000"/>
        </w:rPr>
        <w:t>rovide detailed information</w:t>
      </w:r>
      <w:r w:rsidR="008B43E9" w:rsidRPr="00AF4A99">
        <w:rPr>
          <w:bCs/>
          <w:color w:val="000000"/>
        </w:rPr>
        <w:t xml:space="preserve"> </w:t>
      </w:r>
      <w:r w:rsidR="008D6E61" w:rsidRPr="00AF4A99">
        <w:rPr>
          <w:bCs/>
          <w:color w:val="000000"/>
        </w:rPr>
        <w:t xml:space="preserve">that will allow </w:t>
      </w:r>
      <w:r w:rsidR="002D282A" w:rsidRPr="00AF4A99">
        <w:rPr>
          <w:bCs/>
          <w:color w:val="000000"/>
        </w:rPr>
        <w:t>the</w:t>
      </w:r>
      <w:r w:rsidR="008D6E61" w:rsidRPr="00AF4A99">
        <w:rPr>
          <w:bCs/>
          <w:color w:val="000000"/>
        </w:rPr>
        <w:t xml:space="preserve"> reviewers to understand the </w:t>
      </w:r>
      <w:r w:rsidR="008B43E9" w:rsidRPr="00AF4A99">
        <w:rPr>
          <w:bCs/>
          <w:color w:val="000000"/>
        </w:rPr>
        <w:t>c</w:t>
      </w:r>
      <w:r w:rsidR="008D6E61" w:rsidRPr="00AF4A99">
        <w:rPr>
          <w:bCs/>
          <w:color w:val="000000"/>
        </w:rPr>
        <w:t xml:space="preserve">orporation and </w:t>
      </w:r>
      <w:r w:rsidR="008B43E9" w:rsidRPr="00AF4A99">
        <w:rPr>
          <w:bCs/>
          <w:color w:val="000000"/>
        </w:rPr>
        <w:t>partners’</w:t>
      </w:r>
      <w:r w:rsidR="002D282A" w:rsidRPr="00AF4A99">
        <w:rPr>
          <w:bCs/>
          <w:color w:val="000000"/>
        </w:rPr>
        <w:t xml:space="preserve"> capabilities </w:t>
      </w:r>
      <w:r w:rsidR="008D6E61" w:rsidRPr="00AF4A99">
        <w:rPr>
          <w:bCs/>
          <w:color w:val="000000"/>
        </w:rPr>
        <w:t>and approach to managing the proposed research/demonstration, structure of the project organization</w:t>
      </w:r>
      <w:r>
        <w:rPr>
          <w:bCs/>
          <w:color w:val="000000"/>
        </w:rPr>
        <w:t>,</w:t>
      </w:r>
      <w:r w:rsidR="008D6E61" w:rsidRPr="00AF4A99">
        <w:rPr>
          <w:bCs/>
          <w:color w:val="000000"/>
        </w:rPr>
        <w:t xml:space="preserve"> and qualifications of applicants and proposed key personnel.</w:t>
      </w:r>
      <w:r w:rsidR="008B43E9" w:rsidRPr="00AF4A99">
        <w:rPr>
          <w:bCs/>
          <w:color w:val="000000"/>
        </w:rPr>
        <w:t xml:space="preserve"> </w:t>
      </w:r>
    </w:p>
    <w:p w:rsidR="00D436E2" w:rsidRPr="00D436E2" w:rsidRDefault="00D436E2" w:rsidP="006F2E96">
      <w:pPr>
        <w:pStyle w:val="ListParagraph"/>
        <w:spacing w:after="0" w:line="276" w:lineRule="auto"/>
        <w:ind w:left="765"/>
        <w:jc w:val="both"/>
        <w:rPr>
          <w:b/>
          <w:color w:val="000000"/>
          <w:u w:val="single"/>
        </w:rPr>
      </w:pPr>
    </w:p>
    <w:p w:rsidR="00D436E2" w:rsidRPr="00D436E2" w:rsidRDefault="00D436E2" w:rsidP="006F2E96">
      <w:pPr>
        <w:pStyle w:val="ListParagraph"/>
        <w:numPr>
          <w:ilvl w:val="0"/>
          <w:numId w:val="29"/>
        </w:numPr>
        <w:spacing w:after="0" w:line="276" w:lineRule="auto"/>
        <w:jc w:val="both"/>
        <w:rPr>
          <w:b/>
          <w:color w:val="000000"/>
        </w:rPr>
      </w:pPr>
      <w:r w:rsidRPr="00D436E2">
        <w:rPr>
          <w:b/>
          <w:color w:val="000000"/>
        </w:rPr>
        <w:t>Organizations’ Corporate Experience in Managing Similar Projects</w:t>
      </w:r>
    </w:p>
    <w:p w:rsidR="00D436E2" w:rsidRPr="00AF4A99" w:rsidRDefault="00D436E2" w:rsidP="006F2E96">
      <w:pPr>
        <w:pStyle w:val="ListParagraph"/>
        <w:spacing w:after="0" w:line="276" w:lineRule="auto"/>
        <w:ind w:left="405"/>
        <w:jc w:val="both"/>
        <w:rPr>
          <w:color w:val="000000"/>
        </w:rPr>
      </w:pPr>
      <w:r>
        <w:rPr>
          <w:color w:val="000000"/>
        </w:rPr>
        <w:t>P</w:t>
      </w:r>
      <w:r w:rsidRPr="00AF4A99">
        <w:rPr>
          <w:color w:val="000000"/>
        </w:rPr>
        <w:t xml:space="preserve">rovide </w:t>
      </w:r>
      <w:r w:rsidRPr="00AF4A99">
        <w:t xml:space="preserve">information relevant to the </w:t>
      </w:r>
      <w:r w:rsidRPr="00D436E2">
        <w:t xml:space="preserve">organization’s </w:t>
      </w:r>
      <w:r w:rsidRPr="00AF4A99">
        <w:t>capabilities and experience in managing technical projects of similar nature and complexity</w:t>
      </w:r>
      <w:r w:rsidRPr="00D436E2">
        <w:t>, including specific examples that demonstrate the ability to successfully meet research objectives within scope, budget, and schedule.</w:t>
      </w:r>
      <w:r w:rsidRPr="00AF4A99">
        <w:t xml:space="preserve"> Depending on their role, relevant information for sub-recipients and consultants should also be provided.</w:t>
      </w:r>
    </w:p>
    <w:p w:rsidR="00D436E2" w:rsidRPr="00D436E2" w:rsidRDefault="00D436E2" w:rsidP="006F2E96">
      <w:pPr>
        <w:pStyle w:val="ListParagraph"/>
        <w:spacing w:after="0" w:line="276" w:lineRule="auto"/>
        <w:ind w:left="765"/>
        <w:jc w:val="both"/>
        <w:rPr>
          <w:b/>
          <w:color w:val="000000"/>
        </w:rPr>
      </w:pPr>
    </w:p>
    <w:p w:rsidR="008D6E61" w:rsidRPr="00D436E2" w:rsidRDefault="008D6E61" w:rsidP="006F2E96">
      <w:pPr>
        <w:pStyle w:val="ListParagraph"/>
        <w:numPr>
          <w:ilvl w:val="0"/>
          <w:numId w:val="29"/>
        </w:numPr>
        <w:spacing w:after="0" w:line="276" w:lineRule="auto"/>
        <w:jc w:val="both"/>
        <w:rPr>
          <w:b/>
          <w:color w:val="000000"/>
        </w:rPr>
      </w:pPr>
      <w:r w:rsidRPr="00D436E2">
        <w:rPr>
          <w:b/>
        </w:rPr>
        <w:t>P</w:t>
      </w:r>
      <w:r w:rsidR="00D436E2" w:rsidRPr="00D436E2">
        <w:rPr>
          <w:b/>
        </w:rPr>
        <w:t>roject Organizational Structure:</w:t>
      </w:r>
      <w:r w:rsidRPr="00D436E2">
        <w:rPr>
          <w:b/>
        </w:rPr>
        <w:t xml:space="preserve"> Roles and Responsibilities</w:t>
      </w:r>
      <w:r w:rsidRPr="00D436E2">
        <w:rPr>
          <w:b/>
          <w:color w:val="000000"/>
        </w:rPr>
        <w:t xml:space="preserve"> </w:t>
      </w:r>
    </w:p>
    <w:p w:rsidR="008D6E61" w:rsidRPr="00AF4A99" w:rsidRDefault="00D436E2" w:rsidP="006F2E96">
      <w:pPr>
        <w:spacing w:after="0" w:line="276" w:lineRule="auto"/>
        <w:ind w:left="405"/>
        <w:jc w:val="both"/>
      </w:pPr>
      <w:r>
        <w:lastRenderedPageBreak/>
        <w:t>D</w:t>
      </w:r>
      <w:r w:rsidR="008D6E61" w:rsidRPr="00AF4A99">
        <w:t>e</w:t>
      </w:r>
      <w:r w:rsidR="002D282A" w:rsidRPr="00AF4A99">
        <w:t>scribe</w:t>
      </w:r>
      <w:r w:rsidR="008D6E61" w:rsidRPr="00AF4A99">
        <w:t xml:space="preserve"> the overall structure planned for the </w:t>
      </w:r>
      <w:r w:rsidR="002D282A" w:rsidRPr="00AF4A99">
        <w:t xml:space="preserve">site </w:t>
      </w:r>
      <w:r w:rsidR="008D6E61" w:rsidRPr="00AF4A99">
        <w:t>project team</w:t>
      </w:r>
      <w:r w:rsidR="00D45EA6">
        <w:t>,</w:t>
      </w:r>
      <w:r w:rsidR="008D6E61" w:rsidRPr="00AF4A99">
        <w:t xml:space="preserve"> including relationships among participating organizations.</w:t>
      </w:r>
    </w:p>
    <w:p w:rsidR="00D45EA6" w:rsidRDefault="00D45EA6" w:rsidP="006F2E96">
      <w:pPr>
        <w:spacing w:after="0" w:line="276" w:lineRule="auto"/>
        <w:ind w:left="405"/>
        <w:jc w:val="both"/>
        <w:rPr>
          <w:b/>
        </w:rPr>
      </w:pPr>
    </w:p>
    <w:p w:rsidR="008D6E61" w:rsidRPr="00AF4A99" w:rsidRDefault="008D6E61" w:rsidP="006F2E96">
      <w:pPr>
        <w:spacing w:after="0" w:line="276" w:lineRule="auto"/>
        <w:ind w:left="405"/>
        <w:jc w:val="both"/>
      </w:pPr>
      <w:r w:rsidRPr="00AF4A99">
        <w:rPr>
          <w:b/>
        </w:rPr>
        <w:t>Roles and Responsibilities of Organizations</w:t>
      </w:r>
      <w:r w:rsidR="00CC193A">
        <w:t xml:space="preserve">: </w:t>
      </w:r>
      <w:r w:rsidRPr="00AF4A99">
        <w:t xml:space="preserve">For multi-organizational project structures, describe the roles and the functions to be performed by each organization, </w:t>
      </w:r>
      <w:r w:rsidRPr="00AF4A99">
        <w:rPr>
          <w:color w:val="000000"/>
        </w:rPr>
        <w:t xml:space="preserve">the degree to which each organization provides value added toward achieving the overall objective(s), the </w:t>
      </w:r>
      <w:r w:rsidRPr="00AF4A99">
        <w:t>business agreements between the applicant and participants, and how the various efforts will be integrated and managed.</w:t>
      </w:r>
    </w:p>
    <w:p w:rsidR="00D45EA6" w:rsidRDefault="00D45EA6" w:rsidP="006F2E96">
      <w:pPr>
        <w:spacing w:after="0" w:line="276" w:lineRule="auto"/>
        <w:ind w:left="405"/>
        <w:jc w:val="both"/>
        <w:rPr>
          <w:b/>
        </w:rPr>
      </w:pPr>
    </w:p>
    <w:p w:rsidR="008D6E61" w:rsidRDefault="008D6E61" w:rsidP="006F2E96">
      <w:pPr>
        <w:spacing w:after="0" w:line="276" w:lineRule="auto"/>
        <w:ind w:left="405"/>
        <w:jc w:val="both"/>
      </w:pPr>
      <w:r w:rsidRPr="00AF4A99">
        <w:rPr>
          <w:b/>
        </w:rPr>
        <w:t>Roles and Responsibilities of Key Personnel:</w:t>
      </w:r>
      <w:r w:rsidRPr="00AF4A99">
        <w:t xml:space="preserve"> </w:t>
      </w:r>
      <w:r w:rsidR="00871BBA">
        <w:t>Describe and c</w:t>
      </w:r>
      <w:r w:rsidRPr="00AF4A99">
        <w:t>learly delineate the roles and responsibilities of key personnel assigned to the project team</w:t>
      </w:r>
      <w:r w:rsidR="00871BBA">
        <w:t>.</w:t>
      </w:r>
    </w:p>
    <w:p w:rsidR="00D45EA6" w:rsidRPr="00AF4A99" w:rsidRDefault="00D45EA6" w:rsidP="006F2E96">
      <w:pPr>
        <w:spacing w:after="0" w:line="276" w:lineRule="auto"/>
        <w:ind w:left="405"/>
        <w:jc w:val="both"/>
      </w:pPr>
    </w:p>
    <w:p w:rsidR="008D6E61" w:rsidRPr="00D436E2" w:rsidRDefault="008D6E61" w:rsidP="006F2E96">
      <w:pPr>
        <w:pStyle w:val="ListParagraph"/>
        <w:numPr>
          <w:ilvl w:val="0"/>
          <w:numId w:val="29"/>
        </w:numPr>
        <w:spacing w:after="0" w:line="276" w:lineRule="auto"/>
        <w:jc w:val="both"/>
        <w:rPr>
          <w:b/>
        </w:rPr>
      </w:pPr>
      <w:r w:rsidRPr="00D436E2">
        <w:rPr>
          <w:b/>
        </w:rPr>
        <w:t xml:space="preserve">Knowledge, Capabilities, Experience, and Availability of Key Personnel </w:t>
      </w:r>
    </w:p>
    <w:p w:rsidR="008D6E61" w:rsidRPr="00AF4A99" w:rsidRDefault="00871BBA" w:rsidP="006F2E96">
      <w:pPr>
        <w:spacing w:after="0" w:line="276" w:lineRule="auto"/>
        <w:ind w:left="405"/>
        <w:jc w:val="both"/>
      </w:pPr>
      <w:r>
        <w:t>Describe t</w:t>
      </w:r>
      <w:r w:rsidR="008D6E61" w:rsidRPr="00AF4A99">
        <w:t xml:space="preserve">he knowledge, capabilities, experience (technical and managerial), and availability of the key personnel to be assigned to the project </w:t>
      </w:r>
      <w:r>
        <w:t>as well as</w:t>
      </w:r>
      <w:r w:rsidR="008D6E61" w:rsidRPr="00AF4A99">
        <w:t xml:space="preserve"> the percentage of time each would devote to the project</w:t>
      </w:r>
      <w:r w:rsidR="00CC193A">
        <w:t xml:space="preserve">. </w:t>
      </w:r>
      <w:r>
        <w:t>Abbreviated r</w:t>
      </w:r>
      <w:r w:rsidR="008D6E61" w:rsidRPr="00AF4A99">
        <w:t xml:space="preserve">esumes of key project personnel </w:t>
      </w:r>
      <w:r>
        <w:t>may</w:t>
      </w:r>
      <w:r w:rsidR="008D6E61" w:rsidRPr="00AF4A99">
        <w:t xml:space="preserve"> be included</w:t>
      </w:r>
      <w:r>
        <w:t xml:space="preserve"> within the section page limit</w:t>
      </w:r>
      <w:r w:rsidR="003D02B3" w:rsidRPr="00AF4A99">
        <w:t>.</w:t>
      </w:r>
      <w:r w:rsidR="008D6E61" w:rsidRPr="00AF4A99">
        <w:t xml:space="preserve"> </w:t>
      </w:r>
    </w:p>
    <w:p w:rsidR="00D45EA6" w:rsidRDefault="00D45EA6" w:rsidP="00D45EA6">
      <w:pPr>
        <w:pStyle w:val="Default"/>
        <w:spacing w:line="276" w:lineRule="auto"/>
        <w:ind w:left="405"/>
        <w:jc w:val="both"/>
        <w:rPr>
          <w:rFonts w:asciiTheme="minorHAnsi" w:hAnsiTheme="minorHAnsi" w:cs="Times New Roman"/>
          <w:sz w:val="22"/>
          <w:szCs w:val="22"/>
        </w:rPr>
      </w:pPr>
    </w:p>
    <w:p w:rsidR="00DF45CE" w:rsidRPr="00AF4A99" w:rsidRDefault="001B3E1E" w:rsidP="00D45EA6">
      <w:pPr>
        <w:pStyle w:val="Default"/>
        <w:spacing w:line="276" w:lineRule="auto"/>
        <w:ind w:left="405"/>
        <w:jc w:val="both"/>
        <w:rPr>
          <w:rFonts w:asciiTheme="minorHAnsi" w:hAnsiTheme="minorHAnsi" w:cs="Times New Roman"/>
          <w:sz w:val="22"/>
          <w:szCs w:val="22"/>
        </w:rPr>
      </w:pPr>
      <w:r w:rsidRPr="00AF4A99">
        <w:rPr>
          <w:rFonts w:asciiTheme="minorHAnsi" w:hAnsiTheme="minorHAnsi" w:cs="Times New Roman"/>
          <w:sz w:val="22"/>
          <w:szCs w:val="22"/>
        </w:rPr>
        <w:t xml:space="preserve">Include </w:t>
      </w:r>
      <w:r w:rsidR="00B86D0B" w:rsidRPr="00AF4A99">
        <w:rPr>
          <w:rFonts w:asciiTheme="minorHAnsi" w:hAnsiTheme="minorHAnsi" w:cs="Times New Roman"/>
          <w:sz w:val="22"/>
          <w:szCs w:val="22"/>
        </w:rPr>
        <w:t>related supporting information demonstrating the wherewithal to both build and properly conduct the testing and commercialization of the subject technology.</w:t>
      </w:r>
      <w:r w:rsidR="00516921" w:rsidRPr="00AF4A99">
        <w:rPr>
          <w:rFonts w:asciiTheme="minorHAnsi" w:hAnsiTheme="minorHAnsi" w:cs="Times New Roman"/>
          <w:sz w:val="22"/>
          <w:szCs w:val="22"/>
        </w:rPr>
        <w:t xml:space="preserve"> </w:t>
      </w:r>
      <w:r w:rsidR="00DF45CE" w:rsidRPr="00AF4A99">
        <w:rPr>
          <w:rFonts w:asciiTheme="minorHAnsi" w:hAnsiTheme="minorHAnsi" w:cs="Times New Roman"/>
          <w:sz w:val="22"/>
          <w:szCs w:val="22"/>
        </w:rPr>
        <w:t>Is the intellectual property (IP) for the process to be tested at the ITC</w:t>
      </w:r>
      <w:r w:rsidR="003D02B3" w:rsidRPr="00AF4A99">
        <w:rPr>
          <w:rFonts w:asciiTheme="minorHAnsi" w:hAnsiTheme="minorHAnsi" w:cs="Times New Roman"/>
          <w:sz w:val="22"/>
          <w:szCs w:val="22"/>
        </w:rPr>
        <w:t>,</w:t>
      </w:r>
      <w:r w:rsidR="00DF45CE" w:rsidRPr="00AF4A99">
        <w:rPr>
          <w:rFonts w:asciiTheme="minorHAnsi" w:hAnsiTheme="minorHAnsi" w:cs="Times New Roman"/>
          <w:sz w:val="22"/>
          <w:szCs w:val="22"/>
        </w:rPr>
        <w:t xml:space="preserve"> owned by the proposed lessee? Please describe the IP ownership and rights.</w:t>
      </w:r>
    </w:p>
    <w:p w:rsidR="00B86D0B" w:rsidRPr="00AF4A99" w:rsidRDefault="00B86D0B" w:rsidP="00D45EA6">
      <w:pPr>
        <w:pStyle w:val="Default"/>
        <w:spacing w:line="276" w:lineRule="auto"/>
        <w:jc w:val="both"/>
        <w:rPr>
          <w:rFonts w:asciiTheme="minorHAnsi" w:hAnsiTheme="minorHAnsi" w:cs="Times New Roman"/>
          <w:sz w:val="22"/>
          <w:szCs w:val="22"/>
        </w:rPr>
      </w:pPr>
    </w:p>
    <w:p w:rsidR="00A32358" w:rsidRPr="00871BBA" w:rsidRDefault="002E1DAF" w:rsidP="00D45EA6">
      <w:pPr>
        <w:pStyle w:val="Default"/>
        <w:numPr>
          <w:ilvl w:val="0"/>
          <w:numId w:val="32"/>
        </w:numPr>
        <w:spacing w:line="276" w:lineRule="auto"/>
        <w:jc w:val="both"/>
        <w:rPr>
          <w:rFonts w:asciiTheme="minorHAnsi" w:hAnsiTheme="minorHAnsi" w:cs="Times New Roman"/>
          <w:b/>
          <w:sz w:val="22"/>
          <w:szCs w:val="22"/>
        </w:rPr>
      </w:pPr>
      <w:r w:rsidRPr="00AF4A99">
        <w:rPr>
          <w:rFonts w:asciiTheme="minorHAnsi" w:hAnsiTheme="minorHAnsi" w:cs="Times New Roman"/>
          <w:b/>
          <w:sz w:val="22"/>
          <w:szCs w:val="22"/>
        </w:rPr>
        <w:t xml:space="preserve">Corporate </w:t>
      </w:r>
      <w:r w:rsidR="00B86D0B" w:rsidRPr="00AF4A99">
        <w:rPr>
          <w:rFonts w:asciiTheme="minorHAnsi" w:hAnsiTheme="minorHAnsi" w:cs="Times New Roman"/>
          <w:b/>
          <w:sz w:val="22"/>
          <w:szCs w:val="22"/>
        </w:rPr>
        <w:t xml:space="preserve">Financial </w:t>
      </w:r>
      <w:r w:rsidR="00871BBA">
        <w:rPr>
          <w:rFonts w:asciiTheme="minorHAnsi" w:hAnsiTheme="minorHAnsi" w:cs="Times New Roman"/>
          <w:b/>
          <w:sz w:val="22"/>
          <w:szCs w:val="22"/>
        </w:rPr>
        <w:t>Plan</w:t>
      </w:r>
      <w:r w:rsidR="00B86D0B" w:rsidRPr="00871BBA">
        <w:rPr>
          <w:rFonts w:asciiTheme="minorHAnsi" w:hAnsiTheme="minorHAnsi" w:cs="Times New Roman"/>
          <w:b/>
          <w:sz w:val="22"/>
          <w:szCs w:val="22"/>
        </w:rPr>
        <w:t xml:space="preserve"> </w:t>
      </w:r>
      <w:r w:rsidR="00871BBA">
        <w:rPr>
          <w:rFonts w:asciiTheme="minorHAnsi" w:hAnsiTheme="minorHAnsi" w:cs="Times New Roman"/>
          <w:b/>
          <w:sz w:val="22"/>
          <w:szCs w:val="22"/>
        </w:rPr>
        <w:t>(s</w:t>
      </w:r>
      <w:r w:rsidR="00A32358" w:rsidRPr="00871BBA">
        <w:rPr>
          <w:rFonts w:asciiTheme="minorHAnsi" w:hAnsiTheme="minorHAnsi" w:cs="Times New Roman"/>
          <w:b/>
          <w:sz w:val="22"/>
          <w:szCs w:val="22"/>
        </w:rPr>
        <w:t>even</w:t>
      </w:r>
      <w:r w:rsidR="00871BBA">
        <w:rPr>
          <w:rFonts w:asciiTheme="minorHAnsi" w:hAnsiTheme="minorHAnsi" w:cs="Times New Roman"/>
          <w:b/>
          <w:sz w:val="22"/>
          <w:szCs w:val="22"/>
        </w:rPr>
        <w:t xml:space="preserve"> (7)</w:t>
      </w:r>
      <w:r w:rsidR="00A32358" w:rsidRPr="00871BBA">
        <w:rPr>
          <w:rFonts w:asciiTheme="minorHAnsi" w:hAnsiTheme="minorHAnsi" w:cs="Times New Roman"/>
          <w:b/>
          <w:sz w:val="22"/>
          <w:szCs w:val="22"/>
        </w:rPr>
        <w:t xml:space="preserve"> pages or less</w:t>
      </w:r>
      <w:r w:rsidR="00871BBA">
        <w:rPr>
          <w:rFonts w:asciiTheme="minorHAnsi" w:hAnsiTheme="minorHAnsi" w:cs="Times New Roman"/>
          <w:b/>
          <w:sz w:val="22"/>
          <w:szCs w:val="22"/>
        </w:rPr>
        <w:t>)</w:t>
      </w:r>
    </w:p>
    <w:p w:rsidR="00871BBA" w:rsidRDefault="00871BBA" w:rsidP="00D45EA6">
      <w:pPr>
        <w:pStyle w:val="Default"/>
        <w:spacing w:line="276" w:lineRule="auto"/>
        <w:ind w:left="360"/>
        <w:jc w:val="both"/>
        <w:rPr>
          <w:rFonts w:asciiTheme="minorHAnsi" w:hAnsiTheme="minorHAnsi" w:cs="Times New Roman"/>
          <w:sz w:val="22"/>
          <w:szCs w:val="22"/>
        </w:rPr>
      </w:pPr>
      <w:r w:rsidRPr="00AF4A99">
        <w:rPr>
          <w:rFonts w:asciiTheme="minorHAnsi" w:hAnsiTheme="minorHAnsi" w:cs="Times New Roman"/>
          <w:sz w:val="22"/>
          <w:szCs w:val="22"/>
        </w:rPr>
        <w:t>Although the ITC will host pilot-scale demonstrations, the ITC will not provide financial support for the lessee(s). Thus, it is incumbent on the lessee to secure funding from other sources. Please describe the sources of funding that will be used to complete testing at the ITC.</w:t>
      </w:r>
    </w:p>
    <w:p w:rsidR="00871BBA" w:rsidRDefault="00871BBA" w:rsidP="00D45EA6">
      <w:pPr>
        <w:pStyle w:val="Default"/>
        <w:spacing w:line="276" w:lineRule="auto"/>
        <w:ind w:left="360"/>
        <w:jc w:val="both"/>
        <w:rPr>
          <w:rFonts w:asciiTheme="minorHAnsi" w:hAnsiTheme="minorHAnsi" w:cs="Times New Roman"/>
          <w:sz w:val="22"/>
          <w:szCs w:val="22"/>
        </w:rPr>
      </w:pPr>
    </w:p>
    <w:p w:rsidR="00DF45CE" w:rsidRPr="00AF4A99" w:rsidRDefault="002E1DAF" w:rsidP="00D45EA6">
      <w:pPr>
        <w:pStyle w:val="Default"/>
        <w:spacing w:line="276" w:lineRule="auto"/>
        <w:ind w:left="360"/>
        <w:jc w:val="both"/>
        <w:rPr>
          <w:rFonts w:asciiTheme="minorHAnsi" w:hAnsiTheme="minorHAnsi" w:cs="Times New Roman"/>
          <w:sz w:val="22"/>
          <w:szCs w:val="22"/>
        </w:rPr>
      </w:pPr>
      <w:r w:rsidRPr="00AF4A99">
        <w:rPr>
          <w:rFonts w:asciiTheme="minorHAnsi" w:hAnsiTheme="minorHAnsi" w:cs="Times New Roman"/>
          <w:sz w:val="22"/>
          <w:szCs w:val="22"/>
        </w:rPr>
        <w:t>Include a demonstration of the financial</w:t>
      </w:r>
      <w:r w:rsidR="00B86D0B" w:rsidRPr="00AF4A99">
        <w:rPr>
          <w:rFonts w:asciiTheme="minorHAnsi" w:hAnsiTheme="minorHAnsi" w:cs="Times New Roman"/>
          <w:sz w:val="22"/>
          <w:szCs w:val="22"/>
        </w:rPr>
        <w:t xml:space="preserve"> </w:t>
      </w:r>
      <w:r w:rsidR="00BC651C" w:rsidRPr="00AF4A99">
        <w:rPr>
          <w:rFonts w:asciiTheme="minorHAnsi" w:hAnsiTheme="minorHAnsi" w:cs="Times New Roman"/>
          <w:sz w:val="22"/>
          <w:szCs w:val="22"/>
        </w:rPr>
        <w:t>ability</w:t>
      </w:r>
      <w:r w:rsidR="00B86D0B" w:rsidRPr="00AF4A99">
        <w:rPr>
          <w:rFonts w:asciiTheme="minorHAnsi" w:hAnsiTheme="minorHAnsi" w:cs="Times New Roman"/>
          <w:sz w:val="22"/>
          <w:szCs w:val="22"/>
        </w:rPr>
        <w:t xml:space="preserve"> to fund the test article development</w:t>
      </w:r>
      <w:r w:rsidRPr="00AF4A99">
        <w:rPr>
          <w:rFonts w:asciiTheme="minorHAnsi" w:hAnsiTheme="minorHAnsi" w:cs="Times New Roman"/>
          <w:sz w:val="22"/>
          <w:szCs w:val="22"/>
        </w:rPr>
        <w:t xml:space="preserve"> and construction</w:t>
      </w:r>
      <w:r w:rsidR="00B86D0B" w:rsidRPr="00AF4A99">
        <w:rPr>
          <w:rFonts w:asciiTheme="minorHAnsi" w:hAnsiTheme="minorHAnsi" w:cs="Times New Roman"/>
          <w:sz w:val="22"/>
          <w:szCs w:val="22"/>
        </w:rPr>
        <w:t xml:space="preserve">, testing, </w:t>
      </w:r>
      <w:r w:rsidR="00D45EA6">
        <w:rPr>
          <w:rFonts w:asciiTheme="minorHAnsi" w:hAnsiTheme="minorHAnsi" w:cs="Times New Roman"/>
          <w:sz w:val="22"/>
          <w:szCs w:val="22"/>
        </w:rPr>
        <w:t xml:space="preserve">pilot </w:t>
      </w:r>
      <w:r w:rsidRPr="00AF4A99">
        <w:rPr>
          <w:rFonts w:asciiTheme="minorHAnsi" w:hAnsiTheme="minorHAnsi" w:cs="Times New Roman"/>
          <w:sz w:val="22"/>
          <w:szCs w:val="22"/>
        </w:rPr>
        <w:t>decommissioning</w:t>
      </w:r>
      <w:r w:rsidR="00871BBA">
        <w:rPr>
          <w:rFonts w:asciiTheme="minorHAnsi" w:hAnsiTheme="minorHAnsi" w:cs="Times New Roman"/>
          <w:sz w:val="22"/>
          <w:szCs w:val="22"/>
        </w:rPr>
        <w:t>,</w:t>
      </w:r>
      <w:r w:rsidRPr="00AF4A99">
        <w:rPr>
          <w:rFonts w:asciiTheme="minorHAnsi" w:hAnsiTheme="minorHAnsi" w:cs="Times New Roman"/>
          <w:sz w:val="22"/>
          <w:szCs w:val="22"/>
        </w:rPr>
        <w:t xml:space="preserve"> </w:t>
      </w:r>
      <w:r w:rsidR="00B86D0B" w:rsidRPr="00AF4A99">
        <w:rPr>
          <w:rFonts w:asciiTheme="minorHAnsi" w:hAnsiTheme="minorHAnsi" w:cs="Times New Roman"/>
          <w:sz w:val="22"/>
          <w:szCs w:val="22"/>
        </w:rPr>
        <w:t>and path toward commercialization.</w:t>
      </w:r>
      <w:r w:rsidR="00F95301" w:rsidRPr="00AF4A99">
        <w:rPr>
          <w:rFonts w:asciiTheme="minorHAnsi" w:hAnsiTheme="minorHAnsi" w:cs="Times New Roman"/>
          <w:sz w:val="22"/>
          <w:szCs w:val="22"/>
        </w:rPr>
        <w:t xml:space="preserve"> Please provide a description of a business plan for commercialization </w:t>
      </w:r>
      <w:r w:rsidR="00871BBA">
        <w:rPr>
          <w:rFonts w:asciiTheme="minorHAnsi" w:hAnsiTheme="minorHAnsi" w:cs="Times New Roman"/>
          <w:sz w:val="22"/>
          <w:szCs w:val="22"/>
        </w:rPr>
        <w:t>based on</w:t>
      </w:r>
      <w:r w:rsidR="00F95301" w:rsidRPr="00AF4A99">
        <w:rPr>
          <w:rFonts w:asciiTheme="minorHAnsi" w:hAnsiTheme="minorHAnsi" w:cs="Times New Roman"/>
          <w:sz w:val="22"/>
          <w:szCs w:val="22"/>
        </w:rPr>
        <w:t xml:space="preserve"> successful outcomes from </w:t>
      </w:r>
      <w:r w:rsidR="00871BBA">
        <w:rPr>
          <w:rFonts w:asciiTheme="minorHAnsi" w:hAnsiTheme="minorHAnsi" w:cs="Times New Roman"/>
          <w:sz w:val="22"/>
          <w:szCs w:val="22"/>
        </w:rPr>
        <w:t>ITC</w:t>
      </w:r>
      <w:r w:rsidR="00F95301" w:rsidRPr="00AF4A99">
        <w:rPr>
          <w:rFonts w:asciiTheme="minorHAnsi" w:hAnsiTheme="minorHAnsi" w:cs="Times New Roman"/>
          <w:sz w:val="22"/>
          <w:szCs w:val="22"/>
        </w:rPr>
        <w:t xml:space="preserve"> testing.</w:t>
      </w:r>
      <w:r w:rsidR="003D02B3" w:rsidRPr="00AF4A99">
        <w:rPr>
          <w:rFonts w:asciiTheme="minorHAnsi" w:hAnsiTheme="minorHAnsi" w:cs="Times New Roman"/>
          <w:sz w:val="22"/>
          <w:szCs w:val="22"/>
        </w:rPr>
        <w:t xml:space="preserve"> </w:t>
      </w:r>
      <w:r w:rsidR="00CA5AA9" w:rsidRPr="00AF4A99">
        <w:rPr>
          <w:rFonts w:asciiTheme="minorHAnsi" w:hAnsiTheme="minorHAnsi" w:cs="Times New Roman"/>
          <w:sz w:val="22"/>
          <w:szCs w:val="22"/>
        </w:rPr>
        <w:t xml:space="preserve">Explain how </w:t>
      </w:r>
      <w:r w:rsidR="00DF45CE" w:rsidRPr="00AF4A99">
        <w:rPr>
          <w:rFonts w:asciiTheme="minorHAnsi" w:hAnsiTheme="minorHAnsi" w:cs="Times New Roman"/>
          <w:sz w:val="22"/>
          <w:szCs w:val="22"/>
        </w:rPr>
        <w:t xml:space="preserve">testing at the ITC </w:t>
      </w:r>
      <w:r w:rsidR="00CA5AA9" w:rsidRPr="00AF4A99">
        <w:rPr>
          <w:rFonts w:asciiTheme="minorHAnsi" w:hAnsiTheme="minorHAnsi" w:cs="Times New Roman"/>
          <w:sz w:val="22"/>
          <w:szCs w:val="22"/>
        </w:rPr>
        <w:t xml:space="preserve">will </w:t>
      </w:r>
      <w:r w:rsidR="00DF45CE" w:rsidRPr="00AF4A99">
        <w:rPr>
          <w:rFonts w:asciiTheme="minorHAnsi" w:hAnsiTheme="minorHAnsi" w:cs="Times New Roman"/>
          <w:sz w:val="22"/>
          <w:szCs w:val="22"/>
        </w:rPr>
        <w:t>facilitate commercialization of the lessee(s) proposed CO</w:t>
      </w:r>
      <w:r w:rsidR="00DF45CE" w:rsidRPr="00AF4A99">
        <w:rPr>
          <w:rFonts w:asciiTheme="minorHAnsi" w:hAnsiTheme="minorHAnsi" w:cs="Times New Roman"/>
          <w:sz w:val="22"/>
          <w:szCs w:val="22"/>
          <w:vertAlign w:val="subscript"/>
        </w:rPr>
        <w:t>2</w:t>
      </w:r>
      <w:r w:rsidR="00CA5AA9" w:rsidRPr="00AF4A99">
        <w:rPr>
          <w:rFonts w:asciiTheme="minorHAnsi" w:hAnsiTheme="minorHAnsi" w:cs="Times New Roman"/>
          <w:sz w:val="22"/>
          <w:szCs w:val="22"/>
        </w:rPr>
        <w:t xml:space="preserve"> capture technology. </w:t>
      </w:r>
    </w:p>
    <w:p w:rsidR="009624A8" w:rsidRPr="00AF4A99" w:rsidRDefault="009624A8" w:rsidP="00D45EA6">
      <w:pPr>
        <w:pStyle w:val="Default"/>
        <w:spacing w:line="276" w:lineRule="auto"/>
        <w:jc w:val="both"/>
        <w:rPr>
          <w:rFonts w:asciiTheme="minorHAnsi" w:hAnsiTheme="minorHAnsi" w:cs="Times New Roman"/>
          <w:sz w:val="22"/>
          <w:szCs w:val="22"/>
        </w:rPr>
      </w:pPr>
    </w:p>
    <w:p w:rsidR="008749AB" w:rsidRPr="00174EBB" w:rsidRDefault="008749AB" w:rsidP="00174EBB">
      <w:pPr>
        <w:pStyle w:val="Default"/>
        <w:numPr>
          <w:ilvl w:val="0"/>
          <w:numId w:val="32"/>
        </w:numPr>
        <w:tabs>
          <w:tab w:val="left" w:pos="720"/>
        </w:tabs>
        <w:spacing w:line="276" w:lineRule="auto"/>
        <w:jc w:val="both"/>
        <w:rPr>
          <w:rFonts w:asciiTheme="minorHAnsi" w:eastAsia="Times New Roman" w:hAnsiTheme="minorHAnsi" w:cs="Times New Roman"/>
          <w:b/>
          <w:sz w:val="22"/>
          <w:szCs w:val="22"/>
        </w:rPr>
      </w:pPr>
      <w:r w:rsidRPr="00174EBB">
        <w:rPr>
          <w:rFonts w:asciiTheme="minorHAnsi" w:eastAsia="Times New Roman" w:hAnsiTheme="minorHAnsi" w:cs="Times New Roman"/>
          <w:b/>
          <w:sz w:val="22"/>
          <w:szCs w:val="22"/>
        </w:rPr>
        <w:t>Prior</w:t>
      </w:r>
      <w:r>
        <w:rPr>
          <w:rFonts w:asciiTheme="minorHAnsi" w:eastAsia="Times New Roman" w:hAnsiTheme="minorHAnsi" w:cs="Times New Roman"/>
          <w:b/>
          <w:sz w:val="22"/>
          <w:szCs w:val="22"/>
        </w:rPr>
        <w:t xml:space="preserve"> or Current Involvement or Ties with the State of W</w:t>
      </w:r>
      <w:r w:rsidR="00306016">
        <w:rPr>
          <w:rFonts w:asciiTheme="minorHAnsi" w:eastAsia="Times New Roman" w:hAnsiTheme="minorHAnsi" w:cs="Times New Roman"/>
          <w:b/>
          <w:sz w:val="22"/>
          <w:szCs w:val="22"/>
        </w:rPr>
        <w:t>y</w:t>
      </w:r>
      <w:r>
        <w:rPr>
          <w:rFonts w:asciiTheme="minorHAnsi" w:eastAsia="Times New Roman" w:hAnsiTheme="minorHAnsi" w:cs="Times New Roman"/>
          <w:b/>
          <w:sz w:val="22"/>
          <w:szCs w:val="22"/>
        </w:rPr>
        <w:t>oming</w:t>
      </w:r>
      <w:r w:rsidR="00320E5E">
        <w:rPr>
          <w:rFonts w:asciiTheme="minorHAnsi" w:eastAsia="Times New Roman" w:hAnsiTheme="minorHAnsi" w:cs="Times New Roman"/>
          <w:b/>
          <w:sz w:val="22"/>
          <w:szCs w:val="22"/>
        </w:rPr>
        <w:t xml:space="preserve"> </w:t>
      </w:r>
    </w:p>
    <w:p w:rsidR="008749AB" w:rsidRDefault="008749AB" w:rsidP="00D45EA6">
      <w:pPr>
        <w:pStyle w:val="Default"/>
        <w:tabs>
          <w:tab w:val="left" w:pos="720"/>
        </w:tabs>
        <w:spacing w:line="276" w:lineRule="auto"/>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Please describe any prior collaboration, funding received from, or technology development efforts associated with the state of Wyoming.</w:t>
      </w:r>
    </w:p>
    <w:p w:rsidR="00306016" w:rsidRDefault="00306016" w:rsidP="00D45EA6">
      <w:pPr>
        <w:pStyle w:val="Default"/>
        <w:tabs>
          <w:tab w:val="left" w:pos="720"/>
        </w:tabs>
        <w:spacing w:line="276" w:lineRule="auto"/>
        <w:jc w:val="both"/>
        <w:rPr>
          <w:rFonts w:asciiTheme="minorHAnsi" w:eastAsia="Times New Roman" w:hAnsiTheme="minorHAnsi" w:cs="Times New Roman"/>
          <w:sz w:val="22"/>
          <w:szCs w:val="22"/>
        </w:rPr>
      </w:pPr>
    </w:p>
    <w:p w:rsidR="008749AB" w:rsidRPr="00AF4A99" w:rsidRDefault="00174EBB" w:rsidP="00D45EA6">
      <w:pPr>
        <w:pStyle w:val="Default"/>
        <w:tabs>
          <w:tab w:val="left" w:pos="720"/>
        </w:tabs>
        <w:spacing w:line="276" w:lineRule="auto"/>
        <w:jc w:val="both"/>
        <w:rPr>
          <w:rFonts w:asciiTheme="minorHAnsi" w:eastAsia="Times New Roman" w:hAnsiTheme="minorHAnsi" w:cs="Times New Roman"/>
          <w:sz w:val="22"/>
          <w:szCs w:val="22"/>
        </w:rPr>
      </w:pPr>
      <w:r w:rsidRPr="008C7445">
        <w:rPr>
          <w:rFonts w:asciiTheme="minorHAnsi" w:eastAsia="Times New Roman" w:hAnsiTheme="minorHAnsi" w:cs="Times New Roman"/>
          <w:sz w:val="22"/>
          <w:szCs w:val="22"/>
          <w:highlight w:val="yellow"/>
        </w:rPr>
        <w:t>Please review attachment (</w:t>
      </w:r>
      <w:r w:rsidR="00A8798C" w:rsidRPr="008C7445">
        <w:rPr>
          <w:rFonts w:asciiTheme="minorHAnsi" w:eastAsia="Times New Roman" w:hAnsiTheme="minorHAnsi" w:cs="Times New Roman"/>
          <w:sz w:val="22"/>
          <w:szCs w:val="22"/>
          <w:highlight w:val="yellow"/>
        </w:rPr>
        <w:t>3</w:t>
      </w:r>
      <w:r w:rsidRPr="008C7445">
        <w:rPr>
          <w:rFonts w:asciiTheme="minorHAnsi" w:eastAsia="Times New Roman" w:hAnsiTheme="minorHAnsi" w:cs="Times New Roman"/>
          <w:sz w:val="22"/>
          <w:szCs w:val="22"/>
          <w:highlight w:val="yellow"/>
        </w:rPr>
        <w:t xml:space="preserve">) </w:t>
      </w:r>
      <w:r w:rsidR="00A8798C" w:rsidRPr="008C7445">
        <w:rPr>
          <w:rFonts w:asciiTheme="minorHAnsi" w:eastAsia="Times New Roman" w:hAnsiTheme="minorHAnsi" w:cs="Times New Roman"/>
          <w:sz w:val="22"/>
          <w:szCs w:val="22"/>
          <w:highlight w:val="yellow"/>
        </w:rPr>
        <w:t>Project Management Document</w:t>
      </w:r>
      <w:r w:rsidR="003B1487" w:rsidRPr="008C7445">
        <w:rPr>
          <w:rFonts w:asciiTheme="minorHAnsi" w:eastAsia="Times New Roman" w:hAnsiTheme="minorHAnsi" w:cs="Times New Roman"/>
          <w:sz w:val="22"/>
          <w:szCs w:val="22"/>
          <w:highlight w:val="yellow"/>
        </w:rPr>
        <w:t xml:space="preserve"> for ITC </w:t>
      </w:r>
      <w:r w:rsidR="00A8798C" w:rsidRPr="008C7445">
        <w:rPr>
          <w:rFonts w:asciiTheme="minorHAnsi" w:eastAsia="Times New Roman" w:hAnsiTheme="minorHAnsi" w:cs="Times New Roman"/>
          <w:sz w:val="22"/>
          <w:szCs w:val="22"/>
          <w:highlight w:val="yellow"/>
        </w:rPr>
        <w:t>s</w:t>
      </w:r>
      <w:r w:rsidR="003B1487" w:rsidRPr="008C7445">
        <w:rPr>
          <w:rFonts w:asciiTheme="minorHAnsi" w:eastAsia="Times New Roman" w:hAnsiTheme="minorHAnsi" w:cs="Times New Roman"/>
          <w:sz w:val="22"/>
          <w:szCs w:val="22"/>
          <w:highlight w:val="yellow"/>
        </w:rPr>
        <w:t xml:space="preserve">ite </w:t>
      </w:r>
      <w:r w:rsidR="00A8798C" w:rsidRPr="008C7445">
        <w:rPr>
          <w:rFonts w:asciiTheme="minorHAnsi" w:eastAsia="Times New Roman" w:hAnsiTheme="minorHAnsi" w:cs="Times New Roman"/>
          <w:sz w:val="22"/>
          <w:szCs w:val="22"/>
          <w:highlight w:val="yellow"/>
        </w:rPr>
        <w:t>specifications.</w:t>
      </w:r>
    </w:p>
    <w:p w:rsidR="0094792B" w:rsidRPr="006F2E96" w:rsidRDefault="0094792B" w:rsidP="00D45EA6">
      <w:pPr>
        <w:autoSpaceDE w:val="0"/>
        <w:autoSpaceDN w:val="0"/>
        <w:adjustRightInd w:val="0"/>
        <w:spacing w:after="0" w:line="276" w:lineRule="auto"/>
        <w:jc w:val="both"/>
        <w:rPr>
          <w:rFonts w:cs="Times New Roman"/>
          <w:color w:val="000000"/>
        </w:rPr>
      </w:pPr>
      <w:r w:rsidRPr="006F2E96">
        <w:rPr>
          <w:rFonts w:cs="Times New Roman"/>
          <w:b/>
          <w:color w:val="000000"/>
        </w:rPr>
        <w:t>Lease Requirements:</w:t>
      </w:r>
    </w:p>
    <w:p w:rsidR="0094792B" w:rsidRPr="006F2E96" w:rsidRDefault="00B55141" w:rsidP="00D45EA6">
      <w:pPr>
        <w:autoSpaceDE w:val="0"/>
        <w:autoSpaceDN w:val="0"/>
        <w:adjustRightInd w:val="0"/>
        <w:spacing w:after="0" w:line="276" w:lineRule="auto"/>
        <w:jc w:val="both"/>
        <w:rPr>
          <w:rFonts w:cs="Times New Roman"/>
          <w:color w:val="000000"/>
        </w:rPr>
      </w:pPr>
      <w:r w:rsidRPr="006F2E96">
        <w:rPr>
          <w:rFonts w:cs="Times New Roman"/>
          <w:color w:val="000000"/>
        </w:rPr>
        <w:t xml:space="preserve">A lease agreement </w:t>
      </w:r>
      <w:r w:rsidR="0094792B" w:rsidRPr="006F2E96">
        <w:rPr>
          <w:rFonts w:cs="Times New Roman"/>
          <w:color w:val="000000"/>
        </w:rPr>
        <w:t>shall specify the term</w:t>
      </w:r>
      <w:r w:rsidRPr="006F2E96">
        <w:rPr>
          <w:rFonts w:cs="Times New Roman"/>
          <w:color w:val="000000"/>
        </w:rPr>
        <w:t>s and condi</w:t>
      </w:r>
      <w:r w:rsidR="00CC193A" w:rsidRPr="006F2E96">
        <w:rPr>
          <w:rFonts w:cs="Times New Roman"/>
          <w:color w:val="000000"/>
        </w:rPr>
        <w:t xml:space="preserve">tions of occupancy of the ITC. </w:t>
      </w:r>
      <w:r w:rsidRPr="006F2E96">
        <w:rPr>
          <w:rFonts w:cs="Times New Roman"/>
          <w:color w:val="000000"/>
        </w:rPr>
        <w:t>A sample lease agreemen</w:t>
      </w:r>
      <w:r w:rsidR="00CC193A" w:rsidRPr="006F2E96">
        <w:rPr>
          <w:rFonts w:cs="Times New Roman"/>
          <w:color w:val="000000"/>
        </w:rPr>
        <w:t xml:space="preserve">t is included as Attachment 4. </w:t>
      </w:r>
      <w:r w:rsidRPr="006F2E96">
        <w:rPr>
          <w:rFonts w:cs="Times New Roman"/>
          <w:color w:val="000000"/>
        </w:rPr>
        <w:t xml:space="preserve">Terms and conditions may </w:t>
      </w:r>
      <w:r w:rsidR="0094792B" w:rsidRPr="006F2E96">
        <w:rPr>
          <w:rFonts w:cs="Times New Roman"/>
          <w:color w:val="000000"/>
        </w:rPr>
        <w:t>includ</w:t>
      </w:r>
      <w:r w:rsidRPr="006F2E96">
        <w:rPr>
          <w:rFonts w:cs="Times New Roman"/>
          <w:color w:val="000000"/>
        </w:rPr>
        <w:t>e</w:t>
      </w:r>
      <w:r w:rsidR="0094792B" w:rsidRPr="006F2E96">
        <w:rPr>
          <w:rFonts w:cs="Times New Roman"/>
          <w:color w:val="000000"/>
        </w:rPr>
        <w:t xml:space="preserve"> but not </w:t>
      </w:r>
      <w:r w:rsidRPr="006F2E96">
        <w:rPr>
          <w:rFonts w:cs="Times New Roman"/>
          <w:color w:val="000000"/>
        </w:rPr>
        <w:t xml:space="preserve">be </w:t>
      </w:r>
      <w:r w:rsidR="0094792B" w:rsidRPr="006F2E96">
        <w:rPr>
          <w:rFonts w:cs="Times New Roman"/>
          <w:color w:val="000000"/>
        </w:rPr>
        <w:t>limited to:</w:t>
      </w:r>
    </w:p>
    <w:p w:rsidR="0094792B" w:rsidRPr="006F2E96" w:rsidRDefault="0094792B" w:rsidP="00D45EA6">
      <w:pPr>
        <w:autoSpaceDE w:val="0"/>
        <w:autoSpaceDN w:val="0"/>
        <w:adjustRightInd w:val="0"/>
        <w:spacing w:after="0" w:line="276" w:lineRule="auto"/>
        <w:jc w:val="both"/>
        <w:rPr>
          <w:rFonts w:cs="Times New Roman"/>
          <w:color w:val="000000"/>
        </w:rPr>
      </w:pPr>
    </w:p>
    <w:p w:rsidR="006B1262" w:rsidRPr="006F2E96" w:rsidRDefault="0094792B" w:rsidP="00D45EA6">
      <w:pPr>
        <w:pStyle w:val="ListParagraph"/>
        <w:numPr>
          <w:ilvl w:val="0"/>
          <w:numId w:val="23"/>
        </w:numPr>
        <w:autoSpaceDE w:val="0"/>
        <w:autoSpaceDN w:val="0"/>
        <w:adjustRightInd w:val="0"/>
        <w:spacing w:after="0" w:line="276" w:lineRule="auto"/>
        <w:jc w:val="both"/>
        <w:rPr>
          <w:rFonts w:cs="Times New Roman"/>
          <w:color w:val="000000"/>
        </w:rPr>
      </w:pPr>
      <w:r w:rsidRPr="006F2E96">
        <w:rPr>
          <w:rFonts w:cs="Times New Roman"/>
          <w:color w:val="000000"/>
        </w:rPr>
        <w:t xml:space="preserve">The </w:t>
      </w:r>
      <w:r w:rsidR="00B55141" w:rsidRPr="006F2E96">
        <w:rPr>
          <w:rFonts w:cs="Times New Roman"/>
          <w:color w:val="000000"/>
        </w:rPr>
        <w:t>date of first occupancy and date of final decommissioning.</w:t>
      </w:r>
    </w:p>
    <w:p w:rsidR="006B1262" w:rsidRPr="006F2E96" w:rsidRDefault="0094792B" w:rsidP="00D45EA6">
      <w:pPr>
        <w:pStyle w:val="ListParagraph"/>
        <w:numPr>
          <w:ilvl w:val="0"/>
          <w:numId w:val="23"/>
        </w:numPr>
        <w:autoSpaceDE w:val="0"/>
        <w:autoSpaceDN w:val="0"/>
        <w:adjustRightInd w:val="0"/>
        <w:spacing w:after="0" w:line="276" w:lineRule="auto"/>
        <w:jc w:val="both"/>
        <w:rPr>
          <w:rFonts w:cs="Times New Roman"/>
          <w:color w:val="000000"/>
        </w:rPr>
      </w:pPr>
      <w:r w:rsidRPr="006F2E96">
        <w:rPr>
          <w:rFonts w:cs="Times New Roman"/>
          <w:color w:val="000000"/>
        </w:rPr>
        <w:t>A methodology, including the ability</w:t>
      </w:r>
      <w:r w:rsidR="00D45EA6" w:rsidRPr="006F2E96">
        <w:rPr>
          <w:rFonts w:cs="Times New Roman"/>
          <w:color w:val="000000"/>
        </w:rPr>
        <w:t>,</w:t>
      </w:r>
      <w:r w:rsidRPr="006F2E96">
        <w:rPr>
          <w:rFonts w:cs="Times New Roman"/>
          <w:color w:val="000000"/>
        </w:rPr>
        <w:t xml:space="preserve"> for the State of Wyoming</w:t>
      </w:r>
      <w:r w:rsidR="00B55141" w:rsidRPr="006F2E96">
        <w:rPr>
          <w:rFonts w:cs="Times New Roman"/>
          <w:color w:val="000000"/>
        </w:rPr>
        <w:t xml:space="preserve"> to audit records as necessary</w:t>
      </w:r>
    </w:p>
    <w:p w:rsidR="0094792B" w:rsidRPr="006F2E96" w:rsidRDefault="0094792B" w:rsidP="00D45EA6">
      <w:pPr>
        <w:pStyle w:val="ListParagraph"/>
        <w:numPr>
          <w:ilvl w:val="0"/>
          <w:numId w:val="23"/>
        </w:numPr>
        <w:autoSpaceDE w:val="0"/>
        <w:autoSpaceDN w:val="0"/>
        <w:adjustRightInd w:val="0"/>
        <w:spacing w:after="0" w:line="276" w:lineRule="auto"/>
        <w:jc w:val="both"/>
        <w:rPr>
          <w:rFonts w:cs="Times New Roman"/>
          <w:color w:val="000000"/>
        </w:rPr>
      </w:pPr>
      <w:r w:rsidRPr="006F2E96">
        <w:rPr>
          <w:rFonts w:cs="Times New Roman"/>
          <w:color w:val="000000"/>
        </w:rPr>
        <w:t xml:space="preserve">For entities that </w:t>
      </w:r>
      <w:r w:rsidR="00B55141" w:rsidRPr="006F2E96">
        <w:rPr>
          <w:rFonts w:cs="Times New Roman"/>
          <w:color w:val="000000"/>
        </w:rPr>
        <w:t>may</w:t>
      </w:r>
      <w:r w:rsidRPr="006F2E96">
        <w:rPr>
          <w:rFonts w:cs="Times New Roman"/>
          <w:color w:val="000000"/>
        </w:rPr>
        <w:t xml:space="preserve"> sub</w:t>
      </w:r>
      <w:r w:rsidR="00B55141" w:rsidRPr="006F2E96">
        <w:rPr>
          <w:rFonts w:cs="Times New Roman"/>
          <w:color w:val="000000"/>
        </w:rPr>
        <w:t>-lease portions of the ITC,</w:t>
      </w:r>
      <w:r w:rsidRPr="006F2E96">
        <w:rPr>
          <w:rFonts w:cs="Times New Roman"/>
          <w:color w:val="000000"/>
        </w:rPr>
        <w:t xml:space="preserve"> the </w:t>
      </w:r>
      <w:r w:rsidR="00B55141" w:rsidRPr="006F2E96">
        <w:rPr>
          <w:rFonts w:cs="Times New Roman"/>
          <w:color w:val="000000"/>
        </w:rPr>
        <w:t xml:space="preserve">State of Wyoming </w:t>
      </w:r>
      <w:r w:rsidRPr="006F2E96">
        <w:rPr>
          <w:rFonts w:cs="Times New Roman"/>
          <w:color w:val="000000"/>
        </w:rPr>
        <w:t>will require a sub-</w:t>
      </w:r>
      <w:r w:rsidR="00B55141" w:rsidRPr="006F2E96">
        <w:rPr>
          <w:rFonts w:cs="Times New Roman"/>
          <w:color w:val="000000"/>
        </w:rPr>
        <w:t>lease</w:t>
      </w:r>
      <w:r w:rsidRPr="006F2E96">
        <w:rPr>
          <w:rFonts w:cs="Times New Roman"/>
          <w:color w:val="000000"/>
        </w:rPr>
        <w:t xml:space="preserve"> document be in place prior to the date</w:t>
      </w:r>
      <w:r w:rsidR="00B55141" w:rsidRPr="006F2E96">
        <w:rPr>
          <w:rFonts w:cs="Times New Roman"/>
          <w:color w:val="000000"/>
        </w:rPr>
        <w:t xml:space="preserve"> of occupancy</w:t>
      </w:r>
      <w:r w:rsidRPr="006F2E96">
        <w:rPr>
          <w:rFonts w:cs="Times New Roman"/>
          <w:color w:val="000000"/>
        </w:rPr>
        <w:t xml:space="preserve">.  </w:t>
      </w:r>
    </w:p>
    <w:p w:rsidR="0094792B" w:rsidRPr="00AF4A99" w:rsidRDefault="0094792B" w:rsidP="00D45EA6">
      <w:pPr>
        <w:autoSpaceDE w:val="0"/>
        <w:autoSpaceDN w:val="0"/>
        <w:adjustRightInd w:val="0"/>
        <w:spacing w:after="0" w:line="276" w:lineRule="auto"/>
        <w:jc w:val="both"/>
        <w:rPr>
          <w:rFonts w:cs="Times New Roman"/>
          <w:color w:val="000000"/>
        </w:rPr>
      </w:pPr>
    </w:p>
    <w:p w:rsidR="0094792B" w:rsidRPr="00AF4A99" w:rsidRDefault="0094792B" w:rsidP="00D45EA6">
      <w:pPr>
        <w:autoSpaceDE w:val="0"/>
        <w:autoSpaceDN w:val="0"/>
        <w:adjustRightInd w:val="0"/>
        <w:spacing w:after="0" w:line="276" w:lineRule="auto"/>
        <w:jc w:val="both"/>
        <w:rPr>
          <w:rFonts w:cs="Times New Roman"/>
          <w:color w:val="000000"/>
        </w:rPr>
      </w:pPr>
      <w:r w:rsidRPr="00AF4A99">
        <w:rPr>
          <w:rFonts w:cs="Times New Roman"/>
          <w:color w:val="000000"/>
        </w:rPr>
        <w:t>Any lessee(s) selected through this proposal process will need to meet several important requirements:</w:t>
      </w:r>
    </w:p>
    <w:p w:rsidR="0094792B" w:rsidRPr="00AF4A99" w:rsidRDefault="0094792B" w:rsidP="00D45EA6">
      <w:pPr>
        <w:numPr>
          <w:ilvl w:val="0"/>
          <w:numId w:val="18"/>
        </w:numPr>
        <w:autoSpaceDE w:val="0"/>
        <w:autoSpaceDN w:val="0"/>
        <w:adjustRightInd w:val="0"/>
        <w:spacing w:after="0" w:line="276" w:lineRule="auto"/>
        <w:jc w:val="both"/>
        <w:rPr>
          <w:rFonts w:cs="Times New Roman"/>
          <w:color w:val="000000"/>
        </w:rPr>
      </w:pPr>
      <w:r w:rsidRPr="00AF4A99">
        <w:rPr>
          <w:rFonts w:cs="Times New Roman"/>
          <w:color w:val="000000"/>
        </w:rPr>
        <w:t>Complying with all safety rules and procedures at the Basic Electric Dry Forks Station, host</w:t>
      </w:r>
      <w:r w:rsidR="00871BBA">
        <w:rPr>
          <w:rFonts w:cs="Times New Roman"/>
          <w:color w:val="000000"/>
        </w:rPr>
        <w:t xml:space="preserve"> of</w:t>
      </w:r>
      <w:r w:rsidRPr="00AF4A99">
        <w:rPr>
          <w:rFonts w:cs="Times New Roman"/>
          <w:color w:val="000000"/>
        </w:rPr>
        <w:t xml:space="preserve"> the ITC.</w:t>
      </w:r>
    </w:p>
    <w:p w:rsidR="0094792B" w:rsidRPr="00AF4A99" w:rsidRDefault="0094792B" w:rsidP="00D45EA6">
      <w:pPr>
        <w:numPr>
          <w:ilvl w:val="0"/>
          <w:numId w:val="18"/>
        </w:numPr>
        <w:autoSpaceDE w:val="0"/>
        <w:autoSpaceDN w:val="0"/>
        <w:adjustRightInd w:val="0"/>
        <w:spacing w:after="0" w:line="276" w:lineRule="auto"/>
        <w:jc w:val="both"/>
        <w:rPr>
          <w:rFonts w:cs="Times New Roman"/>
          <w:color w:val="000000"/>
        </w:rPr>
      </w:pPr>
      <w:r w:rsidRPr="00AF4A99">
        <w:rPr>
          <w:rFonts w:cs="Times New Roman"/>
          <w:color w:val="000000"/>
        </w:rPr>
        <w:t>Obtaining the required permits for the full duration of testing</w:t>
      </w:r>
    </w:p>
    <w:p w:rsidR="0094792B" w:rsidRPr="00AF4A99" w:rsidRDefault="0094792B" w:rsidP="00D45EA6">
      <w:pPr>
        <w:numPr>
          <w:ilvl w:val="0"/>
          <w:numId w:val="18"/>
        </w:numPr>
        <w:autoSpaceDE w:val="0"/>
        <w:autoSpaceDN w:val="0"/>
        <w:adjustRightInd w:val="0"/>
        <w:spacing w:after="0" w:line="276" w:lineRule="auto"/>
        <w:jc w:val="both"/>
        <w:rPr>
          <w:rFonts w:cs="Times New Roman"/>
          <w:color w:val="000000"/>
        </w:rPr>
      </w:pPr>
      <w:r w:rsidRPr="00AF4A99">
        <w:rPr>
          <w:rFonts w:cs="Times New Roman"/>
          <w:color w:val="000000"/>
        </w:rPr>
        <w:t>Carrying proper insurance</w:t>
      </w:r>
    </w:p>
    <w:p w:rsidR="0096516C" w:rsidRDefault="0096516C" w:rsidP="00D45EA6">
      <w:pPr>
        <w:pStyle w:val="Default"/>
        <w:spacing w:line="276" w:lineRule="auto"/>
        <w:jc w:val="both"/>
        <w:rPr>
          <w:rFonts w:asciiTheme="minorHAnsi" w:hAnsiTheme="minorHAnsi" w:cs="Times New Roman"/>
          <w:b/>
          <w:sz w:val="22"/>
          <w:szCs w:val="22"/>
        </w:rPr>
      </w:pPr>
    </w:p>
    <w:p w:rsidR="006B1262" w:rsidRPr="00AF4A99" w:rsidRDefault="006B1262" w:rsidP="00D45EA6">
      <w:pPr>
        <w:pStyle w:val="Default"/>
        <w:spacing w:line="276" w:lineRule="auto"/>
        <w:jc w:val="both"/>
        <w:rPr>
          <w:rFonts w:asciiTheme="minorHAnsi" w:hAnsiTheme="minorHAnsi" w:cs="Times New Roman"/>
          <w:b/>
          <w:sz w:val="22"/>
          <w:szCs w:val="22"/>
        </w:rPr>
      </w:pPr>
      <w:r w:rsidRPr="00AF4A99">
        <w:rPr>
          <w:rFonts w:asciiTheme="minorHAnsi" w:hAnsiTheme="minorHAnsi" w:cs="Times New Roman"/>
          <w:b/>
          <w:sz w:val="22"/>
          <w:szCs w:val="22"/>
        </w:rPr>
        <w:t xml:space="preserve">Reporting </w:t>
      </w:r>
      <w:r w:rsidR="00EB78B6" w:rsidRPr="00AF4A99">
        <w:rPr>
          <w:rFonts w:asciiTheme="minorHAnsi" w:hAnsiTheme="minorHAnsi" w:cs="Times New Roman"/>
          <w:b/>
          <w:sz w:val="22"/>
          <w:szCs w:val="22"/>
        </w:rPr>
        <w:t>Requirements</w:t>
      </w:r>
      <w:r w:rsidRPr="00AF4A99">
        <w:rPr>
          <w:rFonts w:asciiTheme="minorHAnsi" w:hAnsiTheme="minorHAnsi" w:cs="Times New Roman"/>
          <w:b/>
          <w:sz w:val="22"/>
          <w:szCs w:val="22"/>
        </w:rPr>
        <w:t>:</w:t>
      </w:r>
    </w:p>
    <w:p w:rsidR="006B1262" w:rsidRPr="00AF4A99" w:rsidRDefault="00725048" w:rsidP="00D45EA6">
      <w:pPr>
        <w:pStyle w:val="Default"/>
        <w:spacing w:line="276" w:lineRule="auto"/>
        <w:jc w:val="both"/>
        <w:rPr>
          <w:rFonts w:asciiTheme="minorHAnsi" w:hAnsiTheme="minorHAnsi" w:cs="Times New Roman"/>
          <w:sz w:val="22"/>
          <w:szCs w:val="22"/>
        </w:rPr>
      </w:pPr>
      <w:r w:rsidRPr="006F2E96">
        <w:rPr>
          <w:rFonts w:asciiTheme="minorHAnsi" w:hAnsiTheme="minorHAnsi" w:cs="Times New Roman"/>
          <w:b/>
          <w:sz w:val="22"/>
          <w:szCs w:val="22"/>
        </w:rPr>
        <w:t>Quarterly</w:t>
      </w:r>
      <w:r w:rsidR="006B1262" w:rsidRPr="006F2E96">
        <w:rPr>
          <w:rFonts w:asciiTheme="minorHAnsi" w:hAnsiTheme="minorHAnsi" w:cs="Times New Roman"/>
          <w:b/>
          <w:sz w:val="22"/>
          <w:szCs w:val="22"/>
        </w:rPr>
        <w:t xml:space="preserve"> Progress Reports</w:t>
      </w:r>
      <w:r w:rsidR="00871BBA" w:rsidRPr="006F2E96">
        <w:rPr>
          <w:rFonts w:asciiTheme="minorHAnsi" w:hAnsiTheme="minorHAnsi" w:cs="Times New Roman"/>
          <w:b/>
          <w:sz w:val="22"/>
          <w:szCs w:val="22"/>
        </w:rPr>
        <w:t>:</w:t>
      </w:r>
      <w:r w:rsidR="00871BBA">
        <w:rPr>
          <w:rFonts w:asciiTheme="minorHAnsi" w:hAnsiTheme="minorHAnsi" w:cs="Times New Roman"/>
          <w:sz w:val="22"/>
          <w:szCs w:val="22"/>
        </w:rPr>
        <w:t xml:space="preserve"> </w:t>
      </w:r>
      <w:r w:rsidRPr="00AF4A99">
        <w:rPr>
          <w:rFonts w:asciiTheme="minorHAnsi" w:hAnsiTheme="minorHAnsi" w:cs="Times New Roman"/>
          <w:sz w:val="22"/>
          <w:szCs w:val="22"/>
        </w:rPr>
        <w:t>Quarterly</w:t>
      </w:r>
      <w:r w:rsidR="006B1262" w:rsidRPr="00AF4A99">
        <w:rPr>
          <w:rFonts w:asciiTheme="minorHAnsi" w:hAnsiTheme="minorHAnsi" w:cs="Times New Roman"/>
          <w:sz w:val="22"/>
          <w:szCs w:val="22"/>
        </w:rPr>
        <w:t xml:space="preserve"> prog</w:t>
      </w:r>
      <w:r w:rsidRPr="00AF4A99">
        <w:rPr>
          <w:rFonts w:asciiTheme="minorHAnsi" w:hAnsiTheme="minorHAnsi" w:cs="Times New Roman"/>
          <w:sz w:val="22"/>
          <w:szCs w:val="22"/>
        </w:rPr>
        <w:t>ress reports shall be submitted</w:t>
      </w:r>
      <w:r w:rsidR="006B1262" w:rsidRPr="00AF4A99">
        <w:rPr>
          <w:rFonts w:asciiTheme="minorHAnsi" w:hAnsiTheme="minorHAnsi" w:cs="Times New Roman"/>
          <w:sz w:val="22"/>
          <w:szCs w:val="22"/>
        </w:rPr>
        <w:t xml:space="preserve"> to the Wyoming Infrastructure Authority. Progress reports should not exceed three pages, and should report status of work, successes and failures, progress toward demonstration-scale technology and/or technology commercialization</w:t>
      </w:r>
      <w:r w:rsidR="00871BBA">
        <w:rPr>
          <w:rFonts w:asciiTheme="minorHAnsi" w:hAnsiTheme="minorHAnsi" w:cs="Times New Roman"/>
          <w:sz w:val="22"/>
          <w:szCs w:val="22"/>
        </w:rPr>
        <w:t>,</w:t>
      </w:r>
      <w:r w:rsidR="006B1262" w:rsidRPr="00AF4A99">
        <w:rPr>
          <w:rFonts w:asciiTheme="minorHAnsi" w:hAnsiTheme="minorHAnsi" w:cs="Times New Roman"/>
          <w:sz w:val="22"/>
          <w:szCs w:val="22"/>
        </w:rPr>
        <w:t xml:space="preserve"> and updates on the project schedule. </w:t>
      </w:r>
      <w:r w:rsidR="00D45EA6">
        <w:rPr>
          <w:rFonts w:asciiTheme="minorHAnsi" w:hAnsiTheme="minorHAnsi" w:cs="Times New Roman"/>
          <w:sz w:val="22"/>
          <w:szCs w:val="22"/>
        </w:rPr>
        <w:t>D</w:t>
      </w:r>
      <w:r w:rsidR="00D45EA6" w:rsidRPr="00AF4A99">
        <w:rPr>
          <w:rFonts w:asciiTheme="minorHAnsi" w:hAnsiTheme="minorHAnsi" w:cs="Times New Roman"/>
          <w:sz w:val="22"/>
          <w:szCs w:val="22"/>
        </w:rPr>
        <w:t xml:space="preserve">o not include proprietary or confidential information, trade secrets, or intellectual property in the </w:t>
      </w:r>
      <w:r w:rsidR="00D45EA6">
        <w:rPr>
          <w:rFonts w:asciiTheme="minorHAnsi" w:hAnsiTheme="minorHAnsi" w:cs="Times New Roman"/>
          <w:sz w:val="22"/>
          <w:szCs w:val="22"/>
        </w:rPr>
        <w:t>Quarterly Progress Reports.</w:t>
      </w:r>
    </w:p>
    <w:p w:rsidR="006B1262" w:rsidRPr="00AF4A99" w:rsidRDefault="006B1262" w:rsidP="00D45EA6">
      <w:pPr>
        <w:pStyle w:val="Default"/>
        <w:spacing w:line="276" w:lineRule="auto"/>
        <w:jc w:val="both"/>
        <w:rPr>
          <w:rFonts w:asciiTheme="minorHAnsi" w:hAnsiTheme="minorHAnsi" w:cs="Times New Roman"/>
          <w:sz w:val="22"/>
          <w:szCs w:val="22"/>
        </w:rPr>
      </w:pPr>
    </w:p>
    <w:p w:rsidR="006B1262" w:rsidRPr="00AF4A99" w:rsidRDefault="006B1262" w:rsidP="00D45EA6">
      <w:pPr>
        <w:pStyle w:val="Default"/>
        <w:spacing w:line="276" w:lineRule="auto"/>
        <w:jc w:val="both"/>
        <w:rPr>
          <w:rFonts w:asciiTheme="minorHAnsi" w:hAnsiTheme="minorHAnsi" w:cs="Times New Roman"/>
          <w:sz w:val="22"/>
          <w:szCs w:val="22"/>
        </w:rPr>
      </w:pPr>
      <w:r w:rsidRPr="006F2E96">
        <w:rPr>
          <w:rFonts w:asciiTheme="minorHAnsi" w:hAnsiTheme="minorHAnsi" w:cs="Times New Roman"/>
          <w:b/>
          <w:sz w:val="22"/>
          <w:szCs w:val="22"/>
        </w:rPr>
        <w:t>Final Executive Summary Report</w:t>
      </w:r>
      <w:r w:rsidR="00871BBA" w:rsidRPr="006F2E96">
        <w:rPr>
          <w:rFonts w:asciiTheme="minorHAnsi" w:hAnsiTheme="minorHAnsi" w:cs="Times New Roman"/>
          <w:b/>
          <w:sz w:val="22"/>
          <w:szCs w:val="22"/>
        </w:rPr>
        <w:t>:</w:t>
      </w:r>
      <w:r w:rsidR="00871BBA">
        <w:rPr>
          <w:rFonts w:asciiTheme="minorHAnsi" w:hAnsiTheme="minorHAnsi" w:cs="Times New Roman"/>
          <w:sz w:val="22"/>
          <w:szCs w:val="22"/>
        </w:rPr>
        <w:t xml:space="preserve"> </w:t>
      </w:r>
      <w:r w:rsidRPr="00AF4A99">
        <w:rPr>
          <w:rFonts w:asciiTheme="minorHAnsi" w:hAnsiTheme="minorHAnsi" w:cs="Times New Roman"/>
          <w:sz w:val="22"/>
          <w:szCs w:val="22"/>
        </w:rPr>
        <w:t xml:space="preserve">This report should be a concise summary of project results. These reports will </w:t>
      </w:r>
      <w:r w:rsidR="00B44743">
        <w:rPr>
          <w:rFonts w:asciiTheme="minorHAnsi" w:hAnsiTheme="minorHAnsi" w:cs="Times New Roman"/>
          <w:sz w:val="22"/>
          <w:szCs w:val="22"/>
        </w:rPr>
        <w:t>be made available to the public. Th</w:t>
      </w:r>
      <w:r w:rsidRPr="00AF4A99">
        <w:rPr>
          <w:rFonts w:asciiTheme="minorHAnsi" w:hAnsiTheme="minorHAnsi" w:cs="Times New Roman"/>
          <w:sz w:val="22"/>
          <w:szCs w:val="22"/>
        </w:rPr>
        <w:t>erefore, do not include proprietary or confidential information</w:t>
      </w:r>
      <w:r w:rsidR="000909A2" w:rsidRPr="00AF4A99">
        <w:rPr>
          <w:rFonts w:asciiTheme="minorHAnsi" w:hAnsiTheme="minorHAnsi" w:cs="Times New Roman"/>
          <w:sz w:val="22"/>
          <w:szCs w:val="22"/>
        </w:rPr>
        <w:t xml:space="preserve">, trade secrets, </w:t>
      </w:r>
      <w:r w:rsidR="00EC4309" w:rsidRPr="00AF4A99">
        <w:rPr>
          <w:rFonts w:asciiTheme="minorHAnsi" w:hAnsiTheme="minorHAnsi" w:cs="Times New Roman"/>
          <w:sz w:val="22"/>
          <w:szCs w:val="22"/>
        </w:rPr>
        <w:t xml:space="preserve">or intellectual property </w:t>
      </w:r>
      <w:r w:rsidRPr="00AF4A99">
        <w:rPr>
          <w:rFonts w:asciiTheme="minorHAnsi" w:hAnsiTheme="minorHAnsi" w:cs="Times New Roman"/>
          <w:sz w:val="22"/>
          <w:szCs w:val="22"/>
        </w:rPr>
        <w:t xml:space="preserve">in the Final Executive Summary Report. The Final Executive Summary Report should </w:t>
      </w:r>
      <w:r w:rsidR="00E22E2E" w:rsidRPr="00AF4A99">
        <w:rPr>
          <w:rFonts w:asciiTheme="minorHAnsi" w:hAnsiTheme="minorHAnsi" w:cs="Times New Roman"/>
          <w:sz w:val="22"/>
          <w:szCs w:val="22"/>
        </w:rPr>
        <w:t xml:space="preserve">be in </w:t>
      </w:r>
      <w:proofErr w:type="spellStart"/>
      <w:r w:rsidR="00B44743">
        <w:rPr>
          <w:rFonts w:asciiTheme="minorHAnsi" w:hAnsiTheme="minorHAnsi" w:cs="Times New Roman"/>
          <w:sz w:val="22"/>
          <w:szCs w:val="22"/>
        </w:rPr>
        <w:t>pdf</w:t>
      </w:r>
      <w:proofErr w:type="spellEnd"/>
      <w:r w:rsidR="00E22E2E" w:rsidRPr="00AF4A99">
        <w:rPr>
          <w:rFonts w:asciiTheme="minorHAnsi" w:hAnsiTheme="minorHAnsi" w:cs="Times New Roman"/>
          <w:sz w:val="22"/>
          <w:szCs w:val="22"/>
        </w:rPr>
        <w:t xml:space="preserve"> format and </w:t>
      </w:r>
      <w:r w:rsidRPr="00AF4A99">
        <w:rPr>
          <w:rFonts w:asciiTheme="minorHAnsi" w:hAnsiTheme="minorHAnsi" w:cs="Times New Roman"/>
          <w:sz w:val="22"/>
          <w:szCs w:val="22"/>
        </w:rPr>
        <w:t xml:space="preserve">be less than 15 </w:t>
      </w:r>
      <w:r w:rsidR="00E22E2E" w:rsidRPr="00AF4A99">
        <w:rPr>
          <w:rFonts w:asciiTheme="minorHAnsi" w:hAnsiTheme="minorHAnsi" w:cs="Times New Roman"/>
          <w:sz w:val="22"/>
          <w:szCs w:val="22"/>
        </w:rPr>
        <w:t>pages</w:t>
      </w:r>
      <w:r w:rsidRPr="00AF4A99">
        <w:rPr>
          <w:rFonts w:asciiTheme="minorHAnsi" w:hAnsiTheme="minorHAnsi" w:cs="Times New Roman"/>
          <w:sz w:val="22"/>
          <w:szCs w:val="22"/>
        </w:rPr>
        <w:t xml:space="preserve">, inclusive of references, figures and other supporting materials. The Final Executive Summary Report is </w:t>
      </w:r>
      <w:r w:rsidR="00B44743">
        <w:rPr>
          <w:rFonts w:asciiTheme="minorHAnsi" w:hAnsiTheme="minorHAnsi" w:cs="Times New Roman"/>
          <w:sz w:val="22"/>
          <w:szCs w:val="22"/>
        </w:rPr>
        <w:t>due within 90 days of</w:t>
      </w:r>
      <w:r w:rsidRPr="00AF4A99">
        <w:rPr>
          <w:rFonts w:asciiTheme="minorHAnsi" w:hAnsiTheme="minorHAnsi" w:cs="Times New Roman"/>
          <w:sz w:val="22"/>
          <w:szCs w:val="22"/>
        </w:rPr>
        <w:t xml:space="preserve"> the end date stated on the lease agreement.</w:t>
      </w:r>
    </w:p>
    <w:p w:rsidR="000909A2" w:rsidRPr="00AF4A99" w:rsidRDefault="000909A2" w:rsidP="00D45EA6">
      <w:pPr>
        <w:pStyle w:val="Default"/>
        <w:spacing w:line="276" w:lineRule="auto"/>
        <w:jc w:val="both"/>
        <w:rPr>
          <w:rFonts w:asciiTheme="minorHAnsi" w:hAnsiTheme="minorHAnsi" w:cs="Times New Roman"/>
          <w:sz w:val="22"/>
          <w:szCs w:val="22"/>
        </w:rPr>
      </w:pPr>
    </w:p>
    <w:p w:rsidR="000909A2" w:rsidRPr="00AF4A99" w:rsidRDefault="00EC4309" w:rsidP="00D45EA6">
      <w:pPr>
        <w:autoSpaceDE w:val="0"/>
        <w:autoSpaceDN w:val="0"/>
        <w:adjustRightInd w:val="0"/>
        <w:spacing w:after="0" w:line="276" w:lineRule="auto"/>
        <w:jc w:val="both"/>
        <w:rPr>
          <w:rFonts w:cs="Times New Roman"/>
          <w:color w:val="000000"/>
        </w:rPr>
      </w:pPr>
      <w:r w:rsidRPr="00AF4A99">
        <w:rPr>
          <w:rFonts w:cs="Times New Roman"/>
          <w:color w:val="000000"/>
        </w:rPr>
        <w:t>A</w:t>
      </w:r>
      <w:r w:rsidR="000909A2" w:rsidRPr="00AF4A99">
        <w:rPr>
          <w:rFonts w:cs="Times New Roman"/>
          <w:color w:val="000000"/>
        </w:rPr>
        <w:t xml:space="preserve">ll publications including data collected from the ITC, </w:t>
      </w:r>
      <w:r w:rsidRPr="00AF4A99">
        <w:rPr>
          <w:rFonts w:cs="Times New Roman"/>
          <w:color w:val="000000"/>
        </w:rPr>
        <w:t xml:space="preserve">shall credit </w:t>
      </w:r>
      <w:r w:rsidR="000909A2" w:rsidRPr="00AF4A99">
        <w:rPr>
          <w:rFonts w:cs="Times New Roman"/>
          <w:color w:val="000000"/>
        </w:rPr>
        <w:t xml:space="preserve">the ITC </w:t>
      </w:r>
      <w:r w:rsidRPr="00AF4A99">
        <w:rPr>
          <w:rFonts w:cs="Times New Roman"/>
          <w:color w:val="000000"/>
        </w:rPr>
        <w:t>by use of</w:t>
      </w:r>
      <w:r w:rsidR="000909A2" w:rsidRPr="00AF4A99">
        <w:rPr>
          <w:rFonts w:cs="Times New Roman"/>
          <w:color w:val="000000"/>
        </w:rPr>
        <w:t xml:space="preserve"> the following language:</w:t>
      </w:r>
    </w:p>
    <w:p w:rsidR="000909A2" w:rsidRPr="00AF4A99" w:rsidRDefault="000909A2" w:rsidP="00D45EA6">
      <w:pPr>
        <w:autoSpaceDE w:val="0"/>
        <w:autoSpaceDN w:val="0"/>
        <w:adjustRightInd w:val="0"/>
        <w:spacing w:after="0" w:line="276" w:lineRule="auto"/>
        <w:jc w:val="both"/>
        <w:rPr>
          <w:rFonts w:cs="Times New Roman"/>
          <w:color w:val="000000"/>
        </w:rPr>
      </w:pPr>
    </w:p>
    <w:p w:rsidR="000909A2" w:rsidRPr="00AF4A99" w:rsidRDefault="000909A2" w:rsidP="00D45EA6">
      <w:pPr>
        <w:autoSpaceDE w:val="0"/>
        <w:autoSpaceDN w:val="0"/>
        <w:adjustRightInd w:val="0"/>
        <w:spacing w:after="0" w:line="276" w:lineRule="auto"/>
        <w:jc w:val="both"/>
        <w:rPr>
          <w:rFonts w:cs="Times New Roman"/>
          <w:color w:val="000000"/>
        </w:rPr>
      </w:pPr>
      <w:r w:rsidRPr="00AF4A99">
        <w:rPr>
          <w:rFonts w:cs="Times New Roman"/>
          <w:color w:val="000000"/>
        </w:rPr>
        <w:t>“The Wyoming Infrastructure Authority’s Integrated Test Center (www.wyomingitc.org) hosted experiments resulting in the collection of data described in this work.”</w:t>
      </w:r>
    </w:p>
    <w:p w:rsidR="000909A2" w:rsidRPr="00AF4A99" w:rsidRDefault="000909A2" w:rsidP="00D45EA6">
      <w:pPr>
        <w:pStyle w:val="Default"/>
        <w:spacing w:line="276" w:lineRule="auto"/>
        <w:jc w:val="both"/>
        <w:rPr>
          <w:rFonts w:asciiTheme="minorHAnsi" w:hAnsiTheme="minorHAnsi" w:cs="Times New Roman"/>
          <w:sz w:val="22"/>
          <w:szCs w:val="22"/>
        </w:rPr>
      </w:pPr>
    </w:p>
    <w:p w:rsidR="0096516C" w:rsidRDefault="000C5D90" w:rsidP="006F2E96">
      <w:pPr>
        <w:pStyle w:val="Default"/>
        <w:spacing w:line="276" w:lineRule="auto"/>
        <w:jc w:val="both"/>
        <w:rPr>
          <w:rFonts w:asciiTheme="minorHAnsi" w:hAnsiTheme="minorHAnsi" w:cs="Times New Roman"/>
          <w:b/>
          <w:sz w:val="22"/>
          <w:szCs w:val="22"/>
        </w:rPr>
      </w:pPr>
      <w:r>
        <w:rPr>
          <w:rFonts w:asciiTheme="minorHAnsi" w:hAnsiTheme="minorHAnsi" w:cs="Times New Roman"/>
          <w:b/>
          <w:sz w:val="22"/>
          <w:szCs w:val="22"/>
        </w:rPr>
        <w:t xml:space="preserve">Proposal </w:t>
      </w:r>
      <w:r w:rsidR="001349DC" w:rsidRPr="00AF4A99">
        <w:rPr>
          <w:rFonts w:asciiTheme="minorHAnsi" w:hAnsiTheme="minorHAnsi" w:cs="Times New Roman"/>
          <w:b/>
          <w:sz w:val="22"/>
          <w:szCs w:val="22"/>
        </w:rPr>
        <w:t>Subm</w:t>
      </w:r>
      <w:r>
        <w:rPr>
          <w:rFonts w:asciiTheme="minorHAnsi" w:hAnsiTheme="minorHAnsi" w:cs="Times New Roman"/>
          <w:b/>
          <w:sz w:val="22"/>
          <w:szCs w:val="22"/>
        </w:rPr>
        <w:t>ission</w:t>
      </w:r>
    </w:p>
    <w:p w:rsidR="001349DC" w:rsidRPr="00AF4A99" w:rsidRDefault="001349DC" w:rsidP="006F2E96">
      <w:pPr>
        <w:pStyle w:val="Default"/>
        <w:spacing w:line="276" w:lineRule="auto"/>
        <w:jc w:val="both"/>
      </w:pPr>
      <w:r w:rsidRPr="00AF4A99">
        <w:t xml:space="preserve">Proposals must be submitted </w:t>
      </w:r>
      <w:r w:rsidR="000C5D90">
        <w:t>in</w:t>
      </w:r>
      <w:r w:rsidRPr="00AF4A99">
        <w:t xml:space="preserve"> a single </w:t>
      </w:r>
      <w:proofErr w:type="spellStart"/>
      <w:r w:rsidRPr="00AF4A99">
        <w:t>pdf</w:t>
      </w:r>
      <w:proofErr w:type="spellEnd"/>
      <w:r w:rsidRPr="00AF4A99">
        <w:t xml:space="preserve"> to [</w:t>
      </w:r>
      <w:r w:rsidRPr="00AF4A99">
        <w:rPr>
          <w:highlight w:val="yellow"/>
        </w:rPr>
        <w:t>include email address</w:t>
      </w:r>
      <w:r w:rsidRPr="00AF4A99">
        <w:t xml:space="preserve">] with “Integrated Test Center Proposal” in the subject line no later than </w:t>
      </w:r>
      <w:r w:rsidRPr="00AF4A99">
        <w:rPr>
          <w:highlight w:val="yellow"/>
        </w:rPr>
        <w:t>X</w:t>
      </w:r>
      <w:r w:rsidRPr="00AF4A99">
        <w:t>:00 pm Mountain Time (</w:t>
      </w:r>
      <w:r w:rsidRPr="00AF4A99">
        <w:rPr>
          <w:highlight w:val="yellow"/>
        </w:rPr>
        <w:t>X</w:t>
      </w:r>
      <w:r w:rsidRPr="00AF4A99">
        <w:t xml:space="preserve">:00 pm Eastern Time, </w:t>
      </w:r>
      <w:r w:rsidRPr="00AF4A99">
        <w:rPr>
          <w:highlight w:val="yellow"/>
        </w:rPr>
        <w:t>X</w:t>
      </w:r>
      <w:r w:rsidRPr="00AF4A99">
        <w:t xml:space="preserve">:00 pm Central, </w:t>
      </w:r>
      <w:r w:rsidRPr="00AF4A99">
        <w:rPr>
          <w:highlight w:val="yellow"/>
        </w:rPr>
        <w:t>X</w:t>
      </w:r>
      <w:r w:rsidRPr="00AF4A99">
        <w:t>:00 pm Pacific) on [</w:t>
      </w:r>
      <w:r w:rsidRPr="00AF4A99">
        <w:rPr>
          <w:highlight w:val="yellow"/>
        </w:rPr>
        <w:t>Day of week-Month-Date-Year</w:t>
      </w:r>
      <w:r w:rsidRPr="00AF4A99">
        <w:t xml:space="preserve">]. </w:t>
      </w:r>
      <w:r w:rsidRPr="00AF4A99">
        <w:rPr>
          <w:b/>
        </w:rPr>
        <w:t>No exceptions will be made for late arrival of proposals, for any reason.</w:t>
      </w:r>
    </w:p>
    <w:p w:rsidR="001349DC" w:rsidRPr="00AF4A99" w:rsidRDefault="001349DC" w:rsidP="006F2E96">
      <w:pPr>
        <w:spacing w:after="0" w:line="276" w:lineRule="auto"/>
        <w:jc w:val="both"/>
        <w:rPr>
          <w:rFonts w:eastAsia="Times New Roman" w:cs="Times New Roman"/>
        </w:rPr>
      </w:pPr>
    </w:p>
    <w:p w:rsidR="001349DC" w:rsidRPr="00AF4A99" w:rsidRDefault="000909A2" w:rsidP="006F2E96">
      <w:pPr>
        <w:spacing w:after="0" w:line="276" w:lineRule="auto"/>
        <w:jc w:val="both"/>
        <w:rPr>
          <w:rFonts w:eastAsia="Times New Roman" w:cs="Times New Roman"/>
        </w:rPr>
      </w:pPr>
      <w:r w:rsidRPr="00AF4A99">
        <w:rPr>
          <w:rFonts w:eastAsia="Times New Roman" w:cs="Times New Roman"/>
        </w:rPr>
        <w:t>For technical questions, please contact [</w:t>
      </w:r>
      <w:r w:rsidRPr="00AF4A99">
        <w:rPr>
          <w:rFonts w:eastAsia="Times New Roman" w:cs="Times New Roman"/>
          <w:highlight w:val="yellow"/>
        </w:rPr>
        <w:t xml:space="preserve">Insert contact name, affiliation, email, </w:t>
      </w:r>
      <w:r w:rsidR="003B71F1" w:rsidRPr="00AF4A99">
        <w:rPr>
          <w:rFonts w:eastAsia="Times New Roman" w:cs="Times New Roman"/>
          <w:highlight w:val="yellow"/>
        </w:rPr>
        <w:t>and phone</w:t>
      </w:r>
      <w:r w:rsidRPr="00AF4A99">
        <w:rPr>
          <w:rFonts w:eastAsia="Times New Roman" w:cs="Times New Roman"/>
        </w:rPr>
        <w:t>].</w:t>
      </w:r>
    </w:p>
    <w:p w:rsidR="001349DC" w:rsidRPr="00AF4A99" w:rsidRDefault="001349DC" w:rsidP="006F2E96">
      <w:pPr>
        <w:spacing w:after="0" w:line="276" w:lineRule="auto"/>
        <w:jc w:val="both"/>
        <w:rPr>
          <w:rFonts w:eastAsia="Times New Roman" w:cs="Times New Roman"/>
        </w:rPr>
      </w:pPr>
    </w:p>
    <w:p w:rsidR="000909A2" w:rsidRDefault="000909A2" w:rsidP="006F2E96">
      <w:pPr>
        <w:spacing w:after="0" w:line="276" w:lineRule="auto"/>
        <w:jc w:val="both"/>
        <w:rPr>
          <w:rFonts w:eastAsia="Times New Roman" w:cs="Times New Roman"/>
        </w:rPr>
      </w:pPr>
      <w:r w:rsidRPr="00AF4A99">
        <w:rPr>
          <w:rFonts w:eastAsia="Times New Roman" w:cs="Times New Roman"/>
        </w:rPr>
        <w:lastRenderedPageBreak/>
        <w:t>For programmatic questions, please contact [</w:t>
      </w:r>
      <w:r w:rsidRPr="00AF4A99">
        <w:rPr>
          <w:rFonts w:eastAsia="Times New Roman" w:cs="Times New Roman"/>
          <w:highlight w:val="yellow"/>
        </w:rPr>
        <w:t xml:space="preserve">Insert contact name, affiliation, email, </w:t>
      </w:r>
      <w:r w:rsidR="003B71F1" w:rsidRPr="00AF4A99">
        <w:rPr>
          <w:rFonts w:eastAsia="Times New Roman" w:cs="Times New Roman"/>
          <w:highlight w:val="yellow"/>
        </w:rPr>
        <w:t>and phone</w:t>
      </w:r>
      <w:r w:rsidRPr="00AF4A99">
        <w:rPr>
          <w:rFonts w:eastAsia="Times New Roman" w:cs="Times New Roman"/>
        </w:rPr>
        <w:t>]</w:t>
      </w:r>
    </w:p>
    <w:p w:rsidR="00B44743" w:rsidRPr="00AF4A99" w:rsidRDefault="00B44743" w:rsidP="006F2E96">
      <w:pPr>
        <w:spacing w:after="0" w:line="276" w:lineRule="auto"/>
        <w:jc w:val="both"/>
        <w:rPr>
          <w:rFonts w:eastAsia="Times New Roman" w:cs="Times New Roman"/>
        </w:rPr>
      </w:pPr>
    </w:p>
    <w:p w:rsidR="000A0A4A" w:rsidRPr="00AF4A99" w:rsidRDefault="000A0A4A" w:rsidP="00D45EA6">
      <w:pPr>
        <w:pStyle w:val="Default"/>
        <w:spacing w:line="276" w:lineRule="auto"/>
        <w:jc w:val="both"/>
        <w:rPr>
          <w:rFonts w:asciiTheme="minorHAnsi" w:hAnsiTheme="minorHAnsi" w:cs="Times New Roman"/>
          <w:b/>
          <w:bCs/>
          <w:sz w:val="22"/>
          <w:szCs w:val="22"/>
        </w:rPr>
      </w:pPr>
      <w:r w:rsidRPr="00AF4A99">
        <w:rPr>
          <w:rFonts w:asciiTheme="minorHAnsi" w:hAnsiTheme="minorHAnsi" w:cs="Times New Roman"/>
          <w:b/>
          <w:bCs/>
          <w:sz w:val="22"/>
          <w:szCs w:val="22"/>
        </w:rPr>
        <w:t xml:space="preserve">DISCLAIMER AND IMPORTANT NOTES </w:t>
      </w:r>
    </w:p>
    <w:p w:rsidR="0085369D" w:rsidRPr="00AF4A99" w:rsidRDefault="0085369D" w:rsidP="006F2E96">
      <w:pPr>
        <w:pStyle w:val="Default"/>
        <w:spacing w:line="276" w:lineRule="auto"/>
        <w:jc w:val="both"/>
        <w:rPr>
          <w:rFonts w:asciiTheme="minorHAnsi" w:hAnsiTheme="minorHAnsi" w:cs="Times New Roman"/>
          <w:sz w:val="22"/>
          <w:szCs w:val="22"/>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center"/>
        <w:rPr>
          <w:rFonts w:eastAsia="Times New Roman" w:cs="Times New Roman"/>
          <w:b/>
        </w:rPr>
      </w:pPr>
      <w:r w:rsidRPr="004D48C6">
        <w:rPr>
          <w:rFonts w:eastAsia="Times New Roman" w:cs="Times New Roman"/>
          <w:b/>
        </w:rPr>
        <w:t xml:space="preserve">Attachment </w:t>
      </w:r>
      <w:r>
        <w:rPr>
          <w:rFonts w:eastAsia="Times New Roman" w:cs="Times New Roman"/>
          <w:b/>
        </w:rPr>
        <w:t>1</w:t>
      </w:r>
      <w:r w:rsidRPr="004D48C6">
        <w:rPr>
          <w:rFonts w:eastAsia="Times New Roman" w:cs="Times New Roman"/>
          <w:b/>
        </w:rPr>
        <w:t>: Project Summary Form</w:t>
      </w: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rPr>
        <w:t xml:space="preserve">1. </w:t>
      </w:r>
      <w:r w:rsidRPr="004D48C6">
        <w:rPr>
          <w:rFonts w:eastAsia="Times New Roman" w:cs="Times New Roman"/>
          <w:b/>
          <w:i/>
        </w:rPr>
        <w:t>Please list the type of technology or technology classification of CO</w:t>
      </w:r>
      <w:r w:rsidRPr="004D48C6">
        <w:rPr>
          <w:rFonts w:eastAsia="Times New Roman" w:cs="Times New Roman"/>
          <w:b/>
          <w:i/>
          <w:vertAlign w:val="subscript"/>
        </w:rPr>
        <w:t>2</w:t>
      </w:r>
      <w:r w:rsidRPr="004D48C6">
        <w:rPr>
          <w:rFonts w:eastAsia="Times New Roman" w:cs="Times New Roman"/>
          <w:b/>
          <w:i/>
        </w:rPr>
        <w:t xml:space="preserve"> capture technology this proposal addresses (100 words or less):</w:t>
      </w: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rPr>
        <w:t xml:space="preserve">2.  </w:t>
      </w:r>
      <w:r w:rsidRPr="004D48C6">
        <w:rPr>
          <w:rFonts w:eastAsia="Times New Roman" w:cs="Times New Roman"/>
          <w:b/>
          <w:i/>
        </w:rPr>
        <w:t>Please provide the following parameters of the proposed project:</w:t>
      </w:r>
    </w:p>
    <w:p w:rsidR="00A8798C" w:rsidRPr="004D48C6" w:rsidRDefault="00A8798C" w:rsidP="00A8798C">
      <w:pPr>
        <w:autoSpaceDE w:val="0"/>
        <w:autoSpaceDN w:val="0"/>
        <w:adjustRightInd w:val="0"/>
        <w:spacing w:after="0" w:line="276" w:lineRule="auto"/>
        <w:ind w:right="-722"/>
        <w:jc w:val="both"/>
        <w:rPr>
          <w:rFonts w:eastAsia="Times New Roman" w:cs="Times New Roman"/>
        </w:rPr>
      </w:pPr>
    </w:p>
    <w:p w:rsidR="00A8798C" w:rsidRPr="004D48C6" w:rsidRDefault="00A8798C" w:rsidP="00A8798C">
      <w:pPr>
        <w:autoSpaceDE w:val="0"/>
        <w:autoSpaceDN w:val="0"/>
        <w:adjustRightInd w:val="0"/>
        <w:spacing w:after="0" w:line="276" w:lineRule="auto"/>
        <w:ind w:left="720" w:right="-722"/>
        <w:jc w:val="both"/>
        <w:rPr>
          <w:rFonts w:eastAsia="Times New Roman" w:cs="Times New Roman"/>
        </w:rPr>
      </w:pPr>
      <w:r w:rsidRPr="004D48C6">
        <w:rPr>
          <w:rFonts w:eastAsia="Times New Roman" w:cs="Times New Roman"/>
        </w:rPr>
        <w:t xml:space="preserve">1.  Flue gas flow rate requested (must be a minimum of 5 </w:t>
      </w:r>
      <w:proofErr w:type="spellStart"/>
      <w:r w:rsidRPr="004D48C6">
        <w:rPr>
          <w:rFonts w:eastAsia="Times New Roman" w:cs="Times New Roman"/>
        </w:rPr>
        <w:t>MW</w:t>
      </w:r>
      <w:r w:rsidRPr="004D48C6">
        <w:rPr>
          <w:rFonts w:eastAsia="Times New Roman" w:cs="Times New Roman"/>
          <w:vertAlign w:val="subscript"/>
        </w:rPr>
        <w:t>e</w:t>
      </w:r>
      <w:proofErr w:type="spellEnd"/>
      <w:r w:rsidRPr="004D48C6">
        <w:rPr>
          <w:rFonts w:eastAsia="Times New Roman" w:cs="Times New Roman"/>
        </w:rPr>
        <w:t xml:space="preserve"> and a maximum of</w:t>
      </w:r>
      <w:r>
        <w:rPr>
          <w:rFonts w:eastAsia="Times New Roman" w:cs="Times New Roman"/>
        </w:rPr>
        <w:t xml:space="preserve"> </w:t>
      </w:r>
      <w:r w:rsidRPr="004D48C6">
        <w:rPr>
          <w:rFonts w:eastAsia="Times New Roman" w:cs="Times New Roman"/>
        </w:rPr>
        <w:t xml:space="preserve">18 </w:t>
      </w:r>
      <w:proofErr w:type="spellStart"/>
      <w:r w:rsidRPr="004D48C6">
        <w:rPr>
          <w:rFonts w:eastAsia="Times New Roman" w:cs="Times New Roman"/>
        </w:rPr>
        <w:t>MW</w:t>
      </w:r>
      <w:r w:rsidRPr="004D48C6">
        <w:rPr>
          <w:rFonts w:eastAsia="Times New Roman" w:cs="Times New Roman"/>
          <w:vertAlign w:val="subscript"/>
        </w:rPr>
        <w:t>e</w:t>
      </w:r>
      <w:proofErr w:type="spellEnd"/>
      <w:r w:rsidRPr="004D48C6">
        <w:rPr>
          <w:rFonts w:eastAsia="Times New Roman" w:cs="Times New Roman"/>
        </w:rPr>
        <w:t>)</w:t>
      </w:r>
    </w:p>
    <w:p w:rsidR="00A8798C" w:rsidRPr="004D48C6" w:rsidRDefault="00A8798C" w:rsidP="00A8798C">
      <w:pPr>
        <w:autoSpaceDE w:val="0"/>
        <w:autoSpaceDN w:val="0"/>
        <w:adjustRightInd w:val="0"/>
        <w:spacing w:after="0" w:line="276" w:lineRule="auto"/>
        <w:ind w:right="-722"/>
        <w:jc w:val="both"/>
        <w:rPr>
          <w:rFonts w:eastAsia="Times New Roman" w:cs="Times New Roman"/>
        </w:rPr>
      </w:pPr>
    </w:p>
    <w:p w:rsidR="00A8798C" w:rsidRPr="004D48C6" w:rsidRDefault="00A8798C" w:rsidP="00A8798C">
      <w:pPr>
        <w:autoSpaceDE w:val="0"/>
        <w:autoSpaceDN w:val="0"/>
        <w:adjustRightInd w:val="0"/>
        <w:spacing w:after="0" w:line="276" w:lineRule="auto"/>
        <w:ind w:right="-722" w:firstLine="720"/>
        <w:jc w:val="both"/>
        <w:rPr>
          <w:rFonts w:eastAsia="Times New Roman" w:cs="Times New Roman"/>
        </w:rPr>
      </w:pPr>
      <w:r w:rsidRPr="004D48C6">
        <w:rPr>
          <w:rFonts w:eastAsia="Times New Roman" w:cs="Times New Roman"/>
        </w:rPr>
        <w:t>2.  Anticipated footprint and height of the equipment to be tested (length x width x height in feet)</w:t>
      </w:r>
    </w:p>
    <w:p w:rsidR="00A8798C" w:rsidRPr="004D48C6" w:rsidRDefault="00A8798C" w:rsidP="00A8798C">
      <w:pPr>
        <w:autoSpaceDE w:val="0"/>
        <w:autoSpaceDN w:val="0"/>
        <w:adjustRightInd w:val="0"/>
        <w:spacing w:after="0" w:line="276" w:lineRule="auto"/>
        <w:ind w:right="-722"/>
        <w:jc w:val="both"/>
        <w:rPr>
          <w:rFonts w:eastAsia="Times New Roman" w:cs="Times New Roman"/>
        </w:rPr>
      </w:pPr>
    </w:p>
    <w:p w:rsidR="00A8798C" w:rsidRPr="004D48C6" w:rsidRDefault="00A8798C" w:rsidP="00A8798C">
      <w:pPr>
        <w:autoSpaceDE w:val="0"/>
        <w:autoSpaceDN w:val="0"/>
        <w:adjustRightInd w:val="0"/>
        <w:spacing w:after="0" w:line="276" w:lineRule="auto"/>
        <w:ind w:right="-722" w:firstLine="720"/>
        <w:jc w:val="both"/>
        <w:rPr>
          <w:rFonts w:eastAsia="Times New Roman" w:cs="Times New Roman"/>
        </w:rPr>
      </w:pPr>
      <w:r w:rsidRPr="004D48C6">
        <w:rPr>
          <w:rFonts w:eastAsia="Times New Roman" w:cs="Times New Roman"/>
        </w:rPr>
        <w:t>3.  Largest scale at which this technology has been tested to date (</w:t>
      </w:r>
      <w:proofErr w:type="spellStart"/>
      <w:r w:rsidRPr="004D48C6">
        <w:rPr>
          <w:rFonts w:eastAsia="Times New Roman" w:cs="Times New Roman"/>
        </w:rPr>
        <w:t>MW</w:t>
      </w:r>
      <w:r w:rsidRPr="004D48C6">
        <w:rPr>
          <w:rFonts w:eastAsia="Times New Roman" w:cs="Times New Roman"/>
          <w:vertAlign w:val="subscript"/>
        </w:rPr>
        <w:t>e</w:t>
      </w:r>
      <w:proofErr w:type="spellEnd"/>
      <w:r w:rsidRPr="004D48C6">
        <w:rPr>
          <w:rFonts w:eastAsia="Times New Roman" w:cs="Times New Roman"/>
        </w:rPr>
        <w:t>)</w:t>
      </w:r>
    </w:p>
    <w:p w:rsidR="00A8798C" w:rsidRPr="004D48C6" w:rsidRDefault="00A8798C" w:rsidP="00A8798C">
      <w:pPr>
        <w:autoSpaceDE w:val="0"/>
        <w:autoSpaceDN w:val="0"/>
        <w:adjustRightInd w:val="0"/>
        <w:spacing w:after="0" w:line="276" w:lineRule="auto"/>
        <w:ind w:right="-722"/>
        <w:jc w:val="both"/>
        <w:rPr>
          <w:rFonts w:eastAsia="Times New Roman" w:cs="Times New Roman"/>
        </w:rPr>
      </w:pPr>
    </w:p>
    <w:p w:rsidR="00A8798C" w:rsidRPr="004D48C6" w:rsidRDefault="00A8798C" w:rsidP="00A8798C">
      <w:pPr>
        <w:autoSpaceDE w:val="0"/>
        <w:autoSpaceDN w:val="0"/>
        <w:adjustRightInd w:val="0"/>
        <w:spacing w:after="0" w:line="276" w:lineRule="auto"/>
        <w:ind w:right="-722"/>
        <w:jc w:val="both"/>
        <w:rPr>
          <w:rFonts w:eastAsia="Times New Roman" w:cs="Times New Roman"/>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rPr>
        <w:t xml:space="preserve"> 3.  </w:t>
      </w:r>
      <w:r w:rsidRPr="004D48C6">
        <w:rPr>
          <w:rFonts w:eastAsia="Times New Roman" w:cs="Times New Roman"/>
          <w:b/>
          <w:i/>
        </w:rPr>
        <w:t>Briefly describe the benefit(s) of this project to the State of Wyoming and the Wyoming coal industry:</w:t>
      </w:r>
    </w:p>
    <w:p w:rsidR="00A8798C" w:rsidRPr="004D48C6" w:rsidRDefault="00A8798C" w:rsidP="00A8798C">
      <w:pPr>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rPr>
        <w:tab/>
      </w:r>
    </w:p>
    <w:p w:rsidR="00A8798C" w:rsidRPr="004D48C6" w:rsidRDefault="00A8798C" w:rsidP="00A8798C">
      <w:pPr>
        <w:autoSpaceDE w:val="0"/>
        <w:autoSpaceDN w:val="0"/>
        <w:adjustRightInd w:val="0"/>
        <w:spacing w:after="0" w:line="276" w:lineRule="auto"/>
        <w:ind w:right="-722"/>
        <w:jc w:val="both"/>
        <w:rPr>
          <w:rFonts w:eastAsia="Times New Roman" w:cs="Times New Roman"/>
        </w:rPr>
      </w:pPr>
      <w:r w:rsidRPr="004D48C6">
        <w:rPr>
          <w:rFonts w:eastAsia="Times New Roman" w:cs="Times New Roman"/>
          <w:b/>
        </w:rPr>
        <w:tab/>
      </w:r>
    </w:p>
    <w:p w:rsidR="00A8798C" w:rsidRPr="004D48C6" w:rsidRDefault="00A8798C" w:rsidP="00A8798C">
      <w:pPr>
        <w:autoSpaceDE w:val="0"/>
        <w:autoSpaceDN w:val="0"/>
        <w:adjustRightInd w:val="0"/>
        <w:spacing w:after="0" w:line="276" w:lineRule="auto"/>
        <w:ind w:right="-722"/>
        <w:jc w:val="both"/>
        <w:rPr>
          <w:rFonts w:eastAsia="Times New Roman" w:cs="Times New Roman"/>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rPr>
        <w:t xml:space="preserve">4.  </w:t>
      </w:r>
      <w:r w:rsidRPr="004D48C6">
        <w:rPr>
          <w:rFonts w:eastAsia="Times New Roman" w:cs="Times New Roman"/>
          <w:b/>
          <w:i/>
        </w:rPr>
        <w:t>Anticipated duration of occupancy in months:</w:t>
      </w:r>
      <w:r w:rsidRPr="004D48C6">
        <w:rPr>
          <w:rFonts w:eastAsia="Times New Roman" w:cs="Times New Roman"/>
          <w:b/>
        </w:rPr>
        <w:t xml:space="preserve">  </w:t>
      </w:r>
      <w:r w:rsidRPr="004D48C6">
        <w:rPr>
          <w:rFonts w:eastAsia="Times New Roman" w:cs="Times New Roman"/>
          <w:b/>
        </w:rPr>
        <w:softHyphen/>
      </w:r>
      <w:r w:rsidRPr="004D48C6">
        <w:rPr>
          <w:rFonts w:eastAsia="Times New Roman" w:cs="Times New Roman"/>
          <w:b/>
        </w:rPr>
        <w:softHyphen/>
        <w:t>________</w:t>
      </w:r>
    </w:p>
    <w:p w:rsidR="00A8798C" w:rsidRPr="004D48C6" w:rsidRDefault="00A8798C" w:rsidP="00A8798C">
      <w:pPr>
        <w:autoSpaceDE w:val="0"/>
        <w:autoSpaceDN w:val="0"/>
        <w:adjustRightInd w:val="0"/>
        <w:spacing w:after="0" w:line="276" w:lineRule="auto"/>
        <w:ind w:right="-722"/>
        <w:jc w:val="both"/>
        <w:rPr>
          <w:rFonts w:eastAsia="Times New Roman" w:cs="Times New Roman"/>
          <w:b/>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rPr>
        <w:t xml:space="preserve">5.  </w:t>
      </w:r>
      <w:r w:rsidRPr="004D48C6">
        <w:rPr>
          <w:rFonts w:eastAsia="Times New Roman" w:cs="Times New Roman"/>
          <w:b/>
          <w:i/>
        </w:rPr>
        <w:t>Project Abstract (300 words or less):</w:t>
      </w: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rPr>
        <w:t>6.</w:t>
      </w:r>
      <w:r w:rsidRPr="004D48C6">
        <w:rPr>
          <w:rFonts w:eastAsia="Times New Roman" w:cs="Times New Roman"/>
          <w:b/>
          <w:i/>
        </w:rPr>
        <w:t xml:space="preserve"> Expected project testing schedule</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Design and Fabrication</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Mobilization</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Erection</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Checkout</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Testing and Monitoring</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Isolation and Removal</w:t>
      </w:r>
    </w:p>
    <w:p w:rsidR="00A8798C" w:rsidRPr="004D48C6" w:rsidRDefault="00A8798C" w:rsidP="00A8798C">
      <w:pPr>
        <w:autoSpaceDE w:val="0"/>
        <w:autoSpaceDN w:val="0"/>
        <w:adjustRightInd w:val="0"/>
        <w:spacing w:after="0" w:line="276" w:lineRule="auto"/>
        <w:ind w:left="720" w:right="-722"/>
        <w:jc w:val="both"/>
        <w:rPr>
          <w:rFonts w:eastAsia="Times New Roman" w:cs="Times New Roman"/>
          <w:b/>
          <w:i/>
        </w:rPr>
      </w:pPr>
      <w:r w:rsidRPr="004D48C6">
        <w:rPr>
          <w:rFonts w:eastAsia="Times New Roman" w:cs="Times New Roman"/>
          <w:b/>
          <w:i/>
        </w:rPr>
        <w:t>Final Report</w:t>
      </w: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 xml:space="preserve">Expected Site requirements </w:t>
      </w: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p>
    <w:p w:rsidR="00A8798C" w:rsidRPr="004D48C6" w:rsidRDefault="00A8798C" w:rsidP="00A8798C">
      <w:pPr>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Expected staff at site during each project testing phase</w:t>
      </w:r>
    </w:p>
    <w:p w:rsidR="00480A85" w:rsidRPr="004D48C6" w:rsidRDefault="00480A85" w:rsidP="00A8798C">
      <w:pPr>
        <w:autoSpaceDE w:val="0"/>
        <w:autoSpaceDN w:val="0"/>
        <w:adjustRightInd w:val="0"/>
        <w:spacing w:after="0" w:line="276" w:lineRule="auto"/>
        <w:ind w:right="-722"/>
        <w:jc w:val="both"/>
        <w:rPr>
          <w:rFonts w:eastAsia="Times New Roman" w:cs="Times New Roman"/>
          <w:b/>
          <w:i/>
        </w:rPr>
      </w:pPr>
    </w:p>
    <w:p w:rsidR="000909A2" w:rsidRPr="004D48C6" w:rsidRDefault="000909A2" w:rsidP="00A8798C">
      <w:pPr>
        <w:autoSpaceDE w:val="0"/>
        <w:autoSpaceDN w:val="0"/>
        <w:adjustRightInd w:val="0"/>
        <w:spacing w:after="0" w:line="276" w:lineRule="auto"/>
        <w:ind w:right="-722"/>
        <w:jc w:val="both"/>
        <w:rPr>
          <w:rFonts w:eastAsia="Times New Roman" w:cs="Times New Roman"/>
        </w:rPr>
      </w:pPr>
      <w:r w:rsidRPr="004D48C6">
        <w:rPr>
          <w:rFonts w:eastAsia="Times New Roman" w:cs="Times New Roman"/>
          <w:i/>
        </w:rPr>
        <w:lastRenderedPageBreak/>
        <w:br w:type="page"/>
      </w:r>
    </w:p>
    <w:p w:rsidR="00A8798C" w:rsidRPr="004D48C6" w:rsidRDefault="00A8798C" w:rsidP="00A8798C">
      <w:pPr>
        <w:pStyle w:val="Default"/>
        <w:spacing w:line="276" w:lineRule="auto"/>
        <w:jc w:val="center"/>
        <w:rPr>
          <w:rFonts w:asciiTheme="minorHAnsi" w:hAnsiTheme="minorHAnsi" w:cs="Times New Roman"/>
          <w:b/>
          <w:color w:val="auto"/>
          <w:sz w:val="22"/>
          <w:szCs w:val="22"/>
        </w:rPr>
      </w:pPr>
      <w:r w:rsidRPr="004D48C6">
        <w:rPr>
          <w:rFonts w:asciiTheme="minorHAnsi" w:hAnsiTheme="minorHAnsi" w:cs="Times New Roman"/>
          <w:b/>
          <w:color w:val="auto"/>
          <w:sz w:val="22"/>
          <w:szCs w:val="22"/>
        </w:rPr>
        <w:lastRenderedPageBreak/>
        <w:t xml:space="preserve">Attachment </w:t>
      </w:r>
      <w:r>
        <w:rPr>
          <w:rFonts w:asciiTheme="minorHAnsi" w:hAnsiTheme="minorHAnsi" w:cs="Times New Roman"/>
          <w:b/>
          <w:color w:val="auto"/>
          <w:sz w:val="22"/>
          <w:szCs w:val="22"/>
        </w:rPr>
        <w:t>2</w:t>
      </w:r>
      <w:r w:rsidRPr="004D48C6">
        <w:rPr>
          <w:rFonts w:asciiTheme="minorHAnsi" w:hAnsiTheme="minorHAnsi" w:cs="Times New Roman"/>
          <w:b/>
          <w:color w:val="auto"/>
          <w:sz w:val="22"/>
          <w:szCs w:val="22"/>
        </w:rPr>
        <w:t>:  Sample Lease Agreement</w:t>
      </w:r>
    </w:p>
    <w:p w:rsidR="00A8798C" w:rsidRDefault="00A8798C" w:rsidP="004C7869">
      <w:pPr>
        <w:spacing w:after="0" w:line="276" w:lineRule="auto"/>
        <w:jc w:val="center"/>
        <w:rPr>
          <w:rFonts w:cs="Times New Roman"/>
          <w:b/>
        </w:rPr>
      </w:pPr>
    </w:p>
    <w:p w:rsidR="00DB5F2B" w:rsidRPr="006F2E96" w:rsidRDefault="00DB5F2B" w:rsidP="00DB5F2B">
      <w:pPr>
        <w:keepNext/>
        <w:autoSpaceDE w:val="0"/>
        <w:autoSpaceDN w:val="0"/>
        <w:adjustRightInd w:val="0"/>
        <w:spacing w:after="0"/>
        <w:jc w:val="center"/>
        <w:rPr>
          <w:rFonts w:eastAsia="Times New Roman" w:cstheme="minorHAnsi"/>
          <w:b/>
          <w:bCs/>
          <w:sz w:val="20"/>
          <w:szCs w:val="20"/>
        </w:rPr>
      </w:pPr>
      <w:proofErr w:type="gramStart"/>
      <w:r w:rsidRPr="006F2E96">
        <w:rPr>
          <w:rFonts w:eastAsia="Times New Roman" w:cstheme="minorHAnsi"/>
          <w:b/>
          <w:bCs/>
          <w:sz w:val="20"/>
          <w:szCs w:val="20"/>
        </w:rPr>
        <w:lastRenderedPageBreak/>
        <w:t>SUBLEASE  BETWEEN</w:t>
      </w:r>
      <w:proofErr w:type="gramEnd"/>
    </w:p>
    <w:p w:rsidR="00DB5F2B" w:rsidRPr="006F2E96" w:rsidRDefault="00DB5F2B" w:rsidP="00DB5F2B">
      <w:pPr>
        <w:keepNext/>
        <w:autoSpaceDE w:val="0"/>
        <w:autoSpaceDN w:val="0"/>
        <w:adjustRightInd w:val="0"/>
        <w:spacing w:after="0"/>
        <w:jc w:val="center"/>
        <w:rPr>
          <w:rFonts w:eastAsia="Times New Roman" w:cstheme="minorHAnsi"/>
          <w:b/>
          <w:bCs/>
          <w:sz w:val="20"/>
          <w:szCs w:val="20"/>
        </w:rPr>
      </w:pPr>
      <w:r w:rsidRPr="006F2E96">
        <w:rPr>
          <w:rFonts w:eastAsia="Times New Roman" w:cstheme="minorHAnsi"/>
          <w:b/>
          <w:bCs/>
          <w:sz w:val="20"/>
          <w:szCs w:val="20"/>
        </w:rPr>
        <w:t>THE STATE OF WYOMING, WYOMING INFRASTRUCTURE AUTHORITY</w:t>
      </w:r>
    </w:p>
    <w:p w:rsidR="00DB5F2B" w:rsidRPr="006F2E96" w:rsidRDefault="00DB5F2B" w:rsidP="00DB5F2B">
      <w:pPr>
        <w:keepNext/>
        <w:autoSpaceDE w:val="0"/>
        <w:autoSpaceDN w:val="0"/>
        <w:adjustRightInd w:val="0"/>
        <w:spacing w:after="0"/>
        <w:jc w:val="center"/>
        <w:rPr>
          <w:rFonts w:eastAsia="Times New Roman" w:cstheme="minorHAnsi"/>
          <w:b/>
          <w:bCs/>
          <w:sz w:val="20"/>
          <w:szCs w:val="20"/>
        </w:rPr>
      </w:pPr>
      <w:r w:rsidRPr="006F2E96">
        <w:rPr>
          <w:rFonts w:eastAsia="Times New Roman" w:cstheme="minorHAnsi"/>
          <w:b/>
          <w:bCs/>
          <w:sz w:val="20"/>
          <w:szCs w:val="20"/>
        </w:rPr>
        <w:t xml:space="preserve">AND </w:t>
      </w:r>
      <w:r w:rsidRPr="006F2E96">
        <w:rPr>
          <w:rFonts w:eastAsia="Times New Roman" w:cstheme="minorHAnsi"/>
          <w:b/>
          <w:bCs/>
          <w:sz w:val="20"/>
          <w:szCs w:val="20"/>
          <w:highlight w:val="yellow"/>
        </w:rPr>
        <w:t>RFP FINALIST</w:t>
      </w:r>
    </w:p>
    <w:p w:rsidR="00DB5F2B" w:rsidRPr="006F2E96" w:rsidRDefault="00DB5F2B" w:rsidP="00DB5F2B">
      <w:pPr>
        <w:keepNext/>
        <w:autoSpaceDE w:val="0"/>
        <w:autoSpaceDN w:val="0"/>
        <w:adjustRightInd w:val="0"/>
        <w:spacing w:after="0"/>
        <w:jc w:val="center"/>
        <w:rPr>
          <w:rFonts w:eastAsia="Times New Roman" w:cstheme="minorHAnsi"/>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sz w:val="20"/>
          <w:szCs w:val="20"/>
        </w:rPr>
      </w:pPr>
      <w:r w:rsidRPr="006F2E96">
        <w:rPr>
          <w:rFonts w:eastAsia="Times New Roman" w:cstheme="minorHAnsi"/>
          <w:b/>
          <w:bCs/>
          <w:sz w:val="20"/>
          <w:szCs w:val="20"/>
        </w:rPr>
        <w:t>1.</w:t>
      </w:r>
      <w:r w:rsidRPr="006F2E96">
        <w:rPr>
          <w:rFonts w:eastAsia="Times New Roman" w:cstheme="minorHAnsi"/>
          <w:b/>
          <w:bCs/>
          <w:sz w:val="20"/>
          <w:szCs w:val="20"/>
        </w:rPr>
        <w:tab/>
      </w:r>
      <w:r w:rsidRPr="006F2E96">
        <w:rPr>
          <w:rFonts w:eastAsia="Times New Roman" w:cstheme="minorHAnsi"/>
          <w:b/>
          <w:bCs/>
          <w:sz w:val="20"/>
          <w:szCs w:val="20"/>
          <w:u w:val="single"/>
        </w:rPr>
        <w:t>Parties</w:t>
      </w:r>
      <w:r w:rsidRPr="006F2E96">
        <w:rPr>
          <w:rFonts w:eastAsia="Times New Roman" w:cstheme="minorHAnsi"/>
          <w:b/>
          <w:bCs/>
          <w:sz w:val="20"/>
          <w:szCs w:val="20"/>
        </w:rPr>
        <w:t>.</w:t>
      </w:r>
      <w:r w:rsidRPr="006F2E96">
        <w:rPr>
          <w:rFonts w:eastAsia="Times New Roman" w:cstheme="minorHAnsi"/>
          <w:sz w:val="20"/>
          <w:szCs w:val="20"/>
        </w:rPr>
        <w:tab/>
        <w:t xml:space="preserve">This Sublease is made between </w:t>
      </w:r>
      <w:r w:rsidRPr="006F2E96">
        <w:rPr>
          <w:rFonts w:eastAsia="Times New Roman" w:cstheme="minorHAnsi"/>
          <w:sz w:val="20"/>
          <w:szCs w:val="20"/>
          <w:highlight w:val="yellow"/>
        </w:rPr>
        <w:t>RFP Finalist</w:t>
      </w:r>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having its principal office at</w:t>
      </w:r>
      <w:r w:rsidRPr="006F2E96">
        <w:rPr>
          <w:rFonts w:eastAsia="Times New Roman" w:cstheme="minorHAnsi"/>
          <w:sz w:val="20"/>
          <w:szCs w:val="20"/>
          <w:highlight w:val="yellow"/>
        </w:rPr>
        <w:t>______________</w:t>
      </w:r>
      <w:r w:rsidRPr="006F2E96">
        <w:rPr>
          <w:rFonts w:eastAsia="Times New Roman" w:cstheme="minorHAnsi"/>
          <w:sz w:val="20"/>
          <w:szCs w:val="20"/>
        </w:rPr>
        <w:t>, and the Wyoming Infrastructure Authority, in its capacity as an agent and instrumentality of the State of Wyoming (WIA).  In consideration of the mutual covenants contained herein, the parties agree as follows:</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A.</w:t>
      </w:r>
      <w:r w:rsidRPr="006F2E96">
        <w:rPr>
          <w:rFonts w:eastAsia="Times New Roman" w:cstheme="minorHAnsi"/>
          <w:sz w:val="20"/>
          <w:szCs w:val="20"/>
        </w:rPr>
        <w:tab/>
      </w:r>
      <w:proofErr w:type="spellStart"/>
      <w:r w:rsidRPr="006F2E96">
        <w:rPr>
          <w:rFonts w:eastAsia="Times New Roman" w:cstheme="minorHAnsi"/>
          <w:sz w:val="20"/>
          <w:szCs w:val="20"/>
        </w:rPr>
        <w:t>Sublessee's</w:t>
      </w:r>
      <w:proofErr w:type="spellEnd"/>
      <w:r w:rsidRPr="006F2E96">
        <w:rPr>
          <w:rFonts w:eastAsia="Times New Roman" w:cstheme="minorHAnsi"/>
          <w:sz w:val="20"/>
          <w:szCs w:val="20"/>
        </w:rPr>
        <w:t xml:space="preserve"> business address for the purpose of notification under the terms of this Sublease is:</w:t>
      </w:r>
    </w:p>
    <w:p w:rsidR="00DB5F2B" w:rsidRPr="006F2E96" w:rsidRDefault="00DB5F2B" w:rsidP="00DB5F2B">
      <w:pPr>
        <w:keepNext/>
        <w:autoSpaceDE w:val="0"/>
        <w:autoSpaceDN w:val="0"/>
        <w:adjustRightInd w:val="0"/>
        <w:spacing w:after="0"/>
        <w:ind w:left="1440" w:righ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jc w:val="both"/>
        <w:rPr>
          <w:rFonts w:eastAsia="Times New Roman" w:cstheme="minorHAnsi"/>
          <w:sz w:val="20"/>
          <w:szCs w:val="20"/>
          <w:highlight w:val="yellow"/>
        </w:rPr>
      </w:pPr>
      <w:r w:rsidRPr="006F2E96">
        <w:rPr>
          <w:rFonts w:eastAsia="Times New Roman" w:cstheme="minorHAnsi"/>
          <w:sz w:val="20"/>
          <w:szCs w:val="20"/>
          <w:highlight w:val="yellow"/>
        </w:rPr>
        <w:t>______________</w:t>
      </w:r>
    </w:p>
    <w:p w:rsidR="00DB5F2B" w:rsidRPr="006F2E96" w:rsidRDefault="00DB5F2B" w:rsidP="00DB5F2B">
      <w:pPr>
        <w:keepNext/>
        <w:autoSpaceDE w:val="0"/>
        <w:autoSpaceDN w:val="0"/>
        <w:adjustRightInd w:val="0"/>
        <w:spacing w:after="0"/>
        <w:ind w:left="1440"/>
        <w:jc w:val="both"/>
        <w:rPr>
          <w:rFonts w:eastAsia="Times New Roman" w:cstheme="minorHAnsi"/>
          <w:sz w:val="20"/>
          <w:szCs w:val="20"/>
          <w:highlight w:val="yellow"/>
        </w:rPr>
      </w:pPr>
      <w:r w:rsidRPr="006F2E96">
        <w:rPr>
          <w:rFonts w:eastAsia="Times New Roman" w:cstheme="minorHAnsi"/>
          <w:sz w:val="20"/>
          <w:szCs w:val="20"/>
          <w:highlight w:val="yellow"/>
        </w:rPr>
        <w:t>______________</w:t>
      </w:r>
    </w:p>
    <w:p w:rsidR="00DB5F2B" w:rsidRPr="006F2E96" w:rsidRDefault="00DB5F2B" w:rsidP="00DB5F2B">
      <w:pPr>
        <w:keepNext/>
        <w:autoSpaceDE w:val="0"/>
        <w:autoSpaceDN w:val="0"/>
        <w:adjustRightInd w:val="0"/>
        <w:spacing w:after="0"/>
        <w:ind w:left="1440"/>
        <w:jc w:val="both"/>
        <w:rPr>
          <w:rFonts w:eastAsia="Times New Roman" w:cstheme="minorHAnsi"/>
          <w:sz w:val="20"/>
          <w:szCs w:val="20"/>
        </w:rPr>
      </w:pPr>
      <w:r w:rsidRPr="006F2E96">
        <w:rPr>
          <w:rFonts w:eastAsia="Times New Roman" w:cstheme="minorHAnsi"/>
          <w:sz w:val="20"/>
          <w:szCs w:val="20"/>
          <w:highlight w:val="yellow"/>
        </w:rPr>
        <w:t>______________</w:t>
      </w:r>
    </w:p>
    <w:p w:rsidR="00DB5F2B" w:rsidRPr="006F2E96" w:rsidRDefault="00DB5F2B" w:rsidP="00DB5F2B">
      <w:pPr>
        <w:keepNext/>
        <w:autoSpaceDE w:val="0"/>
        <w:autoSpaceDN w:val="0"/>
        <w:adjustRightInd w:val="0"/>
        <w:spacing w:after="0"/>
        <w:ind w:left="144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B.</w:t>
      </w:r>
      <w:r w:rsidRPr="006F2E96">
        <w:rPr>
          <w:rFonts w:eastAsia="Times New Roman" w:cstheme="minorHAnsi"/>
          <w:sz w:val="20"/>
          <w:szCs w:val="20"/>
        </w:rPr>
        <w:tab/>
        <w:t>The WIA's business address for the purpose of notification under the terms of this Sublease is:</w:t>
      </w:r>
    </w:p>
    <w:p w:rsidR="00DB5F2B" w:rsidRPr="006F2E96" w:rsidRDefault="00DB5F2B" w:rsidP="00DB5F2B">
      <w:pPr>
        <w:keepNext/>
        <w:autoSpaceDE w:val="0"/>
        <w:autoSpaceDN w:val="0"/>
        <w:adjustRightInd w:val="0"/>
        <w:spacing w:after="0"/>
        <w:ind w:left="1440" w:right="144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t>Wyoming Infrastructure Authority</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t>325 W. 18th Street</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t>Cheyenne, WY 82001</w:t>
      </w: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C</w:t>
      </w:r>
      <w:r w:rsidRPr="006F2E96">
        <w:rPr>
          <w:rFonts w:eastAsia="Times New Roman" w:cstheme="minorHAnsi"/>
          <w:b/>
          <w:sz w:val="20"/>
          <w:szCs w:val="20"/>
        </w:rPr>
        <w:t>.</w:t>
      </w:r>
      <w:r w:rsidRPr="006F2E96">
        <w:rPr>
          <w:rFonts w:eastAsia="Times New Roman" w:cstheme="minorHAnsi"/>
          <w:sz w:val="20"/>
          <w:szCs w:val="20"/>
        </w:rPr>
        <w:tab/>
        <w:t>In the event that the addresses listed above change, the party whose address has changed will immediately notify the other party to the Sublease in writing.</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b/>
          <w:bCs/>
          <w:sz w:val="20"/>
          <w:szCs w:val="20"/>
        </w:rPr>
        <w:t>2.</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"Purpose of Lease"</w:instrText>
      </w:r>
      <w:r w:rsidRPr="006F2E96">
        <w:rPr>
          <w:rFonts w:eastAsia="Times New Roman" w:cstheme="minorHAnsi"/>
          <w:b/>
          <w:bCs/>
          <w:sz w:val="20"/>
          <w:szCs w:val="20"/>
        </w:rPr>
        <w:fldChar w:fldCharType="end"/>
      </w:r>
      <w:r w:rsidRPr="006F2E96">
        <w:rPr>
          <w:rFonts w:eastAsia="Times New Roman" w:cstheme="minorHAnsi"/>
          <w:b/>
          <w:bCs/>
          <w:sz w:val="20"/>
          <w:szCs w:val="20"/>
          <w:u w:val="single"/>
        </w:rPr>
        <w:t>Purpose of Sublease</w:t>
      </w:r>
      <w:r w:rsidRPr="006F2E96">
        <w:rPr>
          <w:rFonts w:eastAsia="Times New Roman" w:cstheme="minorHAnsi"/>
          <w:b/>
          <w:bCs/>
          <w:sz w:val="20"/>
          <w:szCs w:val="20"/>
        </w:rPr>
        <w:t>.</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A.</w:t>
      </w:r>
      <w:r w:rsidRPr="006F2E96">
        <w:rPr>
          <w:rFonts w:eastAsia="Times New Roman" w:cstheme="minorHAnsi"/>
          <w:sz w:val="20"/>
          <w:szCs w:val="20"/>
        </w:rPr>
        <w:tab/>
        <w:t xml:space="preserve">The WIA sublets the premises located in the County of Campbell, State of Wyoming and more specifically described below (Site) from Basin Electric Power Cooperative and the Wyoming Municipal Power Agency (Basin Electric) until March 31, 2027, and desires to sub-let a portion of the premises to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widowControl w:val="0"/>
        <w:numPr>
          <w:ilvl w:val="3"/>
          <w:numId w:val="38"/>
        </w:numPr>
        <w:autoSpaceDE w:val="0"/>
        <w:autoSpaceDN w:val="0"/>
        <w:adjustRightInd w:val="0"/>
        <w:spacing w:after="0"/>
        <w:rPr>
          <w:rFonts w:eastAsia="Times New Roman" w:cstheme="minorHAnsi"/>
          <w:bCs/>
          <w:sz w:val="20"/>
          <w:szCs w:val="20"/>
        </w:rPr>
      </w:pPr>
      <w:r w:rsidRPr="006F2E96">
        <w:rPr>
          <w:rFonts w:eastAsia="Times New Roman" w:cstheme="minorHAnsi"/>
          <w:bCs/>
          <w:sz w:val="20"/>
          <w:szCs w:val="20"/>
        </w:rPr>
        <w:t xml:space="preserve">Physical address: Dry Fork Station (DFS), 12460 North Highway 59, </w:t>
      </w:r>
      <w:proofErr w:type="gramStart"/>
      <w:r w:rsidRPr="006F2E96">
        <w:rPr>
          <w:rFonts w:eastAsia="Times New Roman" w:cstheme="minorHAnsi"/>
          <w:bCs/>
          <w:sz w:val="20"/>
          <w:szCs w:val="20"/>
        </w:rPr>
        <w:t>Gillette</w:t>
      </w:r>
      <w:proofErr w:type="gramEnd"/>
      <w:r w:rsidRPr="006F2E96">
        <w:rPr>
          <w:rFonts w:eastAsia="Times New Roman" w:cstheme="minorHAnsi"/>
          <w:bCs/>
          <w:sz w:val="20"/>
          <w:szCs w:val="20"/>
        </w:rPr>
        <w:t>, WY 82716.</w:t>
      </w:r>
    </w:p>
    <w:p w:rsidR="00DB5F2B" w:rsidRPr="006F2E96" w:rsidRDefault="00DB5F2B" w:rsidP="00DB5F2B">
      <w:pPr>
        <w:keepNext/>
        <w:autoSpaceDE w:val="0"/>
        <w:autoSpaceDN w:val="0"/>
        <w:adjustRightInd w:val="0"/>
        <w:spacing w:after="0"/>
        <w:ind w:left="720" w:hanging="720"/>
        <w:jc w:val="both"/>
        <w:rPr>
          <w:rFonts w:eastAsia="Times New Roman" w:cstheme="minorHAnsi"/>
          <w:bCs/>
          <w:sz w:val="20"/>
          <w:szCs w:val="20"/>
          <w:u w:val="single"/>
        </w:rPr>
      </w:pPr>
    </w:p>
    <w:p w:rsidR="00DB5F2B" w:rsidRPr="006F2E96" w:rsidRDefault="00DB5F2B" w:rsidP="00DB5F2B">
      <w:pPr>
        <w:keepNext/>
        <w:widowControl w:val="0"/>
        <w:numPr>
          <w:ilvl w:val="3"/>
          <w:numId w:val="38"/>
        </w:numPr>
        <w:autoSpaceDE w:val="0"/>
        <w:autoSpaceDN w:val="0"/>
        <w:adjustRightInd w:val="0"/>
        <w:spacing w:after="0"/>
        <w:jc w:val="both"/>
        <w:rPr>
          <w:rFonts w:eastAsia="Times New Roman" w:cstheme="minorHAnsi"/>
          <w:bCs/>
          <w:sz w:val="20"/>
          <w:szCs w:val="20"/>
        </w:rPr>
      </w:pPr>
      <w:r w:rsidRPr="006F2E96">
        <w:rPr>
          <w:rFonts w:eastAsia="Times New Roman" w:cstheme="minorHAnsi"/>
          <w:bCs/>
          <w:sz w:val="20"/>
          <w:szCs w:val="20"/>
        </w:rPr>
        <w:t xml:space="preserve">Description of Site to be Sublet within Basin Electric property for the Integrated Test Center (ITC): Basin Electric sublets to the WIA approximately 9.2 acres of land wholly within the existing DFS property plus an independent access road to the Site, </w:t>
      </w:r>
      <w:r w:rsidRPr="006F2E96">
        <w:rPr>
          <w:rFonts w:eastAsia="Times New Roman" w:cstheme="minorHAnsi"/>
          <w:bCs/>
          <w:i/>
          <w:sz w:val="20"/>
          <w:szCs w:val="20"/>
        </w:rPr>
        <w:t>see</w:t>
      </w:r>
      <w:r w:rsidRPr="006F2E96">
        <w:rPr>
          <w:rFonts w:eastAsia="Times New Roman" w:cstheme="minorHAnsi"/>
          <w:bCs/>
          <w:sz w:val="20"/>
          <w:szCs w:val="20"/>
        </w:rPr>
        <w:t xml:space="preserve"> attached drawing DFS-GA-000-0018, Rev A, Integrated Test Center Addition Layout for Unit 1, incorporated herein.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B.</w:t>
      </w:r>
      <w:r w:rsidRPr="006F2E96">
        <w:rPr>
          <w:rFonts w:eastAsia="Times New Roman" w:cstheme="minorHAnsi"/>
          <w:sz w:val="20"/>
          <w:szCs w:val="20"/>
        </w:rPr>
        <w:tab/>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desires to sublet a portion of the premises for the purposes of utilizing a test bay to study the capture, sequestration, and management of carbon, as described generally in Budget Footnote 334 to the 2014 State Budget, Enrolled Act 41, more specifically found in the 2014 Wyoming Session Laws at Chapter 26, § 334, as amended by Budget Footnote 334 to the 2015 State Budget, Enrolled Act No. 56, more specifically found in the 2015 Wyoming Session Laws at Chapter 142, § 334.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C.</w:t>
      </w:r>
      <w:r w:rsidRPr="006F2E96">
        <w:rPr>
          <w:rFonts w:eastAsia="Times New Roman" w:cstheme="minorHAnsi"/>
          <w:sz w:val="20"/>
          <w:szCs w:val="20"/>
        </w:rPr>
        <w:tab/>
        <w:t xml:space="preserve">For purposes of regulation under the Clean Air Act, any federal regulations promulgated pursuant to the Clean Air Act, the Wyoming Environmental Quality Act, or the Wyoming Air Quality Standards and Regulations, the ITC and DFS are functionally distinct facilities. No work </w:t>
      </w:r>
      <w:r w:rsidRPr="006F2E96">
        <w:rPr>
          <w:rFonts w:eastAsia="Times New Roman" w:cstheme="minorHAnsi"/>
          <w:sz w:val="20"/>
          <w:szCs w:val="20"/>
        </w:rPr>
        <w:lastRenderedPageBreak/>
        <w:t>related to the ITC shall qualify as “construction” or “modification” of DFS. The ITC and DFS will operate as separate sources and are not under common control. The boundary between the ITC and DFS is delineated with a secured fence as shown in Drawing 18, attached and incorporated hereto.</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D.</w:t>
      </w:r>
      <w:r w:rsidRPr="006F2E96">
        <w:rPr>
          <w:rFonts w:eastAsia="Times New Roman" w:cstheme="minorHAnsi"/>
          <w:sz w:val="20"/>
          <w:szCs w:val="20"/>
        </w:rPr>
        <w:tab/>
        <w:t>The parties desire to enter into an agreement (Sublease) defining their rights, duties, and liabilities relating to the sublet of the premises.</w:t>
      </w:r>
    </w:p>
    <w:p w:rsidR="00DB5F2B" w:rsidRPr="006F2E96" w:rsidRDefault="00DB5F2B" w:rsidP="00DB5F2B">
      <w:pPr>
        <w:keepNext/>
        <w:autoSpaceDE w:val="0"/>
        <w:autoSpaceDN w:val="0"/>
        <w:adjustRightInd w:val="0"/>
        <w:spacing w:after="0"/>
        <w:ind w:left="72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sz w:val="20"/>
          <w:szCs w:val="20"/>
        </w:rPr>
      </w:pPr>
      <w:r w:rsidRPr="006F2E96">
        <w:rPr>
          <w:rFonts w:eastAsia="Times New Roman" w:cstheme="minorHAnsi"/>
          <w:b/>
          <w:bCs/>
          <w:sz w:val="20"/>
          <w:szCs w:val="20"/>
        </w:rPr>
        <w:t>3.</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"Term of Lease"</w:instrText>
      </w:r>
      <w:r w:rsidRPr="006F2E96">
        <w:rPr>
          <w:rFonts w:eastAsia="Times New Roman" w:cstheme="minorHAnsi"/>
          <w:b/>
          <w:bCs/>
          <w:sz w:val="20"/>
          <w:szCs w:val="20"/>
        </w:rPr>
        <w:fldChar w:fldCharType="end"/>
      </w:r>
      <w:r w:rsidRPr="006F2E96">
        <w:rPr>
          <w:rFonts w:eastAsia="Times New Roman" w:cstheme="minorHAnsi"/>
          <w:b/>
          <w:bCs/>
          <w:sz w:val="20"/>
          <w:szCs w:val="20"/>
        </w:rPr>
        <w:fldChar w:fldCharType="begin"/>
      </w:r>
      <w:r w:rsidRPr="006F2E96">
        <w:rPr>
          <w:rFonts w:eastAsia="Times New Roman" w:cstheme="minorHAnsi"/>
          <w:sz w:val="20"/>
          <w:szCs w:val="20"/>
        </w:rPr>
        <w:instrText>xe "Lease:Term of"</w:instrText>
      </w:r>
      <w:r w:rsidRPr="006F2E96">
        <w:rPr>
          <w:rFonts w:eastAsia="Times New Roman" w:cstheme="minorHAnsi"/>
          <w:b/>
          <w:bCs/>
          <w:sz w:val="20"/>
          <w:szCs w:val="20"/>
        </w:rPr>
        <w:fldChar w:fldCharType="end"/>
      </w:r>
      <w:r w:rsidRPr="006F2E96">
        <w:rPr>
          <w:rFonts w:eastAsia="Times New Roman" w:cstheme="minorHAnsi"/>
          <w:b/>
          <w:bCs/>
          <w:sz w:val="20"/>
          <w:szCs w:val="20"/>
          <w:u w:val="single"/>
        </w:rPr>
        <w:t>Term of Sublease</w:t>
      </w:r>
      <w:r w:rsidRPr="006F2E96">
        <w:rPr>
          <w:rFonts w:eastAsia="Times New Roman" w:cstheme="minorHAnsi"/>
          <w:b/>
          <w:bCs/>
          <w:sz w:val="20"/>
          <w:szCs w:val="20"/>
        </w:rPr>
        <w:t>.</w:t>
      </w:r>
      <w:r w:rsidRPr="006F2E96">
        <w:rPr>
          <w:rFonts w:eastAsia="Times New Roman" w:cstheme="minorHAnsi"/>
          <w:sz w:val="20"/>
          <w:szCs w:val="20"/>
        </w:rPr>
        <w:t xml:space="preserve">  </w:t>
      </w:r>
      <w:r w:rsidRPr="006F2E96">
        <w:rPr>
          <w:rFonts w:eastAsia="Times New Roman" w:cstheme="minorHAnsi"/>
          <w:sz w:val="20"/>
          <w:szCs w:val="20"/>
        </w:rPr>
        <w:tab/>
        <w:t xml:space="preserve">The WIA sublets the above premises to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for a term of </w:t>
      </w:r>
      <w:r w:rsidRPr="006F2E96">
        <w:rPr>
          <w:rFonts w:eastAsia="Times New Roman" w:cstheme="minorHAnsi"/>
          <w:sz w:val="20"/>
          <w:szCs w:val="20"/>
          <w:highlight w:val="yellow"/>
        </w:rPr>
        <w:t>______________</w:t>
      </w:r>
      <w:r w:rsidRPr="006F2E96">
        <w:rPr>
          <w:rFonts w:eastAsia="Times New Roman" w:cstheme="minorHAnsi"/>
          <w:sz w:val="20"/>
          <w:szCs w:val="20"/>
        </w:rPr>
        <w:t xml:space="preserve"> commencing on </w:t>
      </w:r>
      <w:r w:rsidRPr="006F2E96">
        <w:rPr>
          <w:rFonts w:eastAsia="Times New Roman" w:cstheme="minorHAnsi"/>
          <w:sz w:val="20"/>
          <w:szCs w:val="20"/>
          <w:highlight w:val="yellow"/>
        </w:rPr>
        <w:t>________,</w:t>
      </w:r>
      <w:r w:rsidRPr="006F2E96">
        <w:rPr>
          <w:rFonts w:eastAsia="Times New Roman" w:cstheme="minorHAnsi"/>
          <w:sz w:val="20"/>
          <w:szCs w:val="20"/>
        </w:rPr>
        <w:t xml:space="preserve"> and terminating on </w:t>
      </w:r>
      <w:r w:rsidRPr="006F2E96">
        <w:rPr>
          <w:rFonts w:eastAsia="Times New Roman" w:cstheme="minorHAnsi"/>
          <w:sz w:val="20"/>
          <w:szCs w:val="20"/>
          <w:highlight w:val="yellow"/>
        </w:rPr>
        <w:t>__________</w:t>
      </w:r>
      <w:r w:rsidRPr="006F2E96">
        <w:rPr>
          <w:rFonts w:eastAsia="Times New Roman" w:cstheme="minorHAnsi"/>
          <w:sz w:val="20"/>
          <w:szCs w:val="20"/>
        </w:rPr>
        <w:t xml:space="preserve">, or sooner as provided herein.  This Sublease is not valid and shall not become effective until it is signed by an authorized representative of the WIA and an authorized representative of the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and has been approved as to form by the Office of the Wyoming Attorney General and, if required by </w:t>
      </w:r>
      <w:r w:rsidRPr="006F2E96">
        <w:rPr>
          <w:rFonts w:eastAsia="Times New Roman" w:cstheme="minorHAnsi"/>
          <w:sz w:val="20"/>
          <w:szCs w:val="20"/>
        </w:rPr>
        <w:fldChar w:fldCharType="begin"/>
      </w:r>
      <w:r w:rsidRPr="006F2E96">
        <w:rPr>
          <w:rFonts w:eastAsia="Times New Roman" w:cstheme="minorHAnsi"/>
          <w:sz w:val="20"/>
          <w:szCs w:val="20"/>
        </w:rPr>
        <w:instrText>xe "Wyo. Stat. § 9-2-1016(b)(iv)"</w:instrText>
      </w:r>
      <w:r w:rsidRPr="006F2E96">
        <w:rPr>
          <w:rFonts w:eastAsia="Times New Roman" w:cstheme="minorHAnsi"/>
          <w:sz w:val="20"/>
          <w:szCs w:val="20"/>
        </w:rPr>
        <w:fldChar w:fldCharType="end"/>
      </w:r>
      <w:r w:rsidRPr="006F2E96">
        <w:rPr>
          <w:rFonts w:eastAsia="Times New Roman" w:cstheme="minorHAnsi"/>
          <w:sz w:val="20"/>
          <w:szCs w:val="20"/>
        </w:rPr>
        <w:t xml:space="preserve"> Wyo. Stat. Ann. § 9-2-1016(b)(iv)(D), approved by the Governor or his designee.  The effective date of this Sublease shall be the date of the last such signature, and this Sublease shall commence on the date of the last signature or on the date specified in the Term of Sublease provision, whichever is later.  This Sublease may be extended under the same terms and conditions by mutual written agreement of the parties to this Sublease.</w:t>
      </w:r>
    </w:p>
    <w:p w:rsidR="00DB5F2B" w:rsidRPr="006F2E96" w:rsidRDefault="00DB5F2B" w:rsidP="00DB5F2B">
      <w:pPr>
        <w:keepNext/>
        <w:autoSpaceDE w:val="0"/>
        <w:autoSpaceDN w:val="0"/>
        <w:adjustRightInd w:val="0"/>
        <w:spacing w:after="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sz w:val="20"/>
          <w:szCs w:val="20"/>
        </w:rPr>
      </w:pPr>
      <w:r w:rsidRPr="006F2E96">
        <w:rPr>
          <w:rFonts w:eastAsia="Times New Roman" w:cstheme="minorHAnsi"/>
          <w:b/>
          <w:bCs/>
          <w:sz w:val="20"/>
          <w:szCs w:val="20"/>
        </w:rPr>
        <w:t>4.</w:t>
      </w:r>
      <w:r w:rsidRPr="006F2E96">
        <w:rPr>
          <w:rFonts w:eastAsia="Times New Roman" w:cstheme="minorHAnsi"/>
          <w:b/>
          <w:bCs/>
          <w:sz w:val="20"/>
          <w:szCs w:val="20"/>
        </w:rPr>
        <w:tab/>
      </w:r>
      <w:r w:rsidRPr="006F2E96">
        <w:rPr>
          <w:rFonts w:eastAsia="Times New Roman" w:cstheme="minorHAnsi"/>
          <w:b/>
          <w:bCs/>
          <w:sz w:val="20"/>
          <w:szCs w:val="20"/>
          <w:u w:val="single"/>
        </w:rPr>
        <w:t xml:space="preserve">Rent </w:t>
      </w:r>
      <w:r w:rsidRPr="006F2E96">
        <w:rPr>
          <w:rFonts w:eastAsia="Times New Roman" w:cstheme="minorHAnsi"/>
          <w:b/>
          <w:bCs/>
          <w:sz w:val="20"/>
          <w:szCs w:val="20"/>
          <w:u w:val="single"/>
        </w:rPr>
        <w:fldChar w:fldCharType="begin"/>
      </w:r>
      <w:r w:rsidRPr="006F2E96">
        <w:rPr>
          <w:rFonts w:eastAsia="Times New Roman" w:cstheme="minorHAnsi"/>
          <w:sz w:val="20"/>
          <w:szCs w:val="20"/>
          <w:u w:val="single"/>
        </w:rPr>
        <w:instrText>xe "Payment"</w:instrText>
      </w:r>
      <w:r w:rsidRPr="006F2E96">
        <w:rPr>
          <w:rFonts w:eastAsia="Times New Roman" w:cstheme="minorHAnsi"/>
          <w:b/>
          <w:bCs/>
          <w:sz w:val="20"/>
          <w:szCs w:val="20"/>
          <w:u w:val="single"/>
        </w:rPr>
        <w:fldChar w:fldCharType="end"/>
      </w:r>
      <w:r w:rsidRPr="006F2E96">
        <w:rPr>
          <w:rFonts w:eastAsia="Times New Roman" w:cstheme="minorHAnsi"/>
          <w:b/>
          <w:bCs/>
          <w:sz w:val="20"/>
          <w:szCs w:val="20"/>
          <w:u w:val="single"/>
        </w:rPr>
        <w:t>Payment</w:t>
      </w:r>
      <w:r w:rsidRPr="006F2E96">
        <w:rPr>
          <w:rFonts w:eastAsia="Times New Roman" w:cstheme="minorHAnsi"/>
          <w:b/>
          <w:bCs/>
          <w:sz w:val="20"/>
          <w:szCs w:val="20"/>
        </w:rPr>
        <w:t>.</w:t>
      </w:r>
      <w:r w:rsidRPr="006F2E96">
        <w:rPr>
          <w:rFonts w:eastAsia="Times New Roman" w:cstheme="minorHAnsi"/>
          <w:sz w:val="20"/>
          <w:szCs w:val="20"/>
        </w:rPr>
        <w:t xml:space="preserve">  </w:t>
      </w:r>
      <w:r w:rsidRPr="006F2E96">
        <w:rPr>
          <w:rFonts w:eastAsia="Times New Roman" w:cstheme="minorHAnsi"/>
          <w:sz w:val="20"/>
          <w:szCs w:val="20"/>
        </w:rPr>
        <w:tab/>
        <w:t xml:space="preserve">The Parties agree that no rent shall be due during the term of this Sublease. The WIA is subletting the Site to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in consideration of the publicity associated with the research that will benefit the State of Wyoming and Wyoming’s mineral extraction and power generation industries.  The Parties acknowledge and agree that such publicity constitutes good and valuable consideration supporting this Sublease. </w:t>
      </w:r>
    </w:p>
    <w:p w:rsidR="00DB5F2B" w:rsidRPr="006F2E96" w:rsidRDefault="00DB5F2B" w:rsidP="00DB5F2B">
      <w:pPr>
        <w:keepNext/>
        <w:autoSpaceDE w:val="0"/>
        <w:autoSpaceDN w:val="0"/>
        <w:adjustRightInd w:val="0"/>
        <w:spacing w:after="0"/>
        <w:ind w:left="72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b/>
          <w:bCs/>
          <w:sz w:val="20"/>
          <w:szCs w:val="20"/>
        </w:rPr>
        <w:t>5.</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"Responsibility of Lessor"</w:instrText>
      </w:r>
      <w:r w:rsidRPr="006F2E96">
        <w:rPr>
          <w:rFonts w:eastAsia="Times New Roman" w:cstheme="minorHAnsi"/>
          <w:b/>
          <w:bCs/>
          <w:sz w:val="20"/>
          <w:szCs w:val="20"/>
        </w:rPr>
        <w:fldChar w:fldCharType="end"/>
      </w:r>
      <w:r w:rsidRPr="006F2E96">
        <w:rPr>
          <w:rFonts w:eastAsia="Times New Roman" w:cstheme="minorHAnsi"/>
          <w:b/>
          <w:bCs/>
          <w:sz w:val="20"/>
          <w:szCs w:val="20"/>
        </w:rPr>
        <w:fldChar w:fldCharType="begin"/>
      </w:r>
      <w:r w:rsidRPr="006F2E96">
        <w:rPr>
          <w:rFonts w:eastAsia="Times New Roman" w:cstheme="minorHAnsi"/>
          <w:sz w:val="20"/>
          <w:szCs w:val="20"/>
        </w:rPr>
        <w:instrText>xe "Responsibility of Lessor"</w:instrText>
      </w:r>
      <w:r w:rsidRPr="006F2E96">
        <w:rPr>
          <w:rFonts w:eastAsia="Times New Roman" w:cstheme="minorHAnsi"/>
          <w:b/>
          <w:bCs/>
          <w:sz w:val="20"/>
          <w:szCs w:val="20"/>
        </w:rPr>
        <w:fldChar w:fldCharType="end"/>
      </w:r>
      <w:r w:rsidRPr="006F2E96">
        <w:rPr>
          <w:rFonts w:eastAsia="Times New Roman" w:cstheme="minorHAnsi"/>
          <w:b/>
          <w:bCs/>
          <w:sz w:val="20"/>
          <w:szCs w:val="20"/>
          <w:u w:val="single"/>
        </w:rPr>
        <w:t>Responsibilities of the WIA</w:t>
      </w:r>
      <w:r w:rsidRPr="006F2E96">
        <w:rPr>
          <w:rFonts w:eastAsia="Times New Roman" w:cstheme="minorHAnsi"/>
          <w:b/>
          <w:sz w:val="20"/>
          <w:szCs w:val="20"/>
        </w:rPr>
        <w:t>.</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bCs/>
          <w:sz w:val="20"/>
          <w:szCs w:val="20"/>
        </w:rPr>
      </w:pPr>
      <w:r w:rsidRPr="006F2E96">
        <w:rPr>
          <w:rFonts w:eastAsia="Times New Roman" w:cstheme="minorHAnsi"/>
          <w:b/>
          <w:bCs/>
          <w:sz w:val="20"/>
          <w:szCs w:val="20"/>
        </w:rPr>
        <w:t>A.</w:t>
      </w:r>
      <w:r w:rsidRPr="006F2E96">
        <w:rPr>
          <w:rFonts w:eastAsia="Times New Roman" w:cstheme="minorHAnsi"/>
          <w:b/>
          <w:bCs/>
          <w:sz w:val="20"/>
          <w:szCs w:val="20"/>
        </w:rPr>
        <w:tab/>
        <w:t>Environmental Regulatory Education.</w:t>
      </w:r>
      <w:r w:rsidRPr="006F2E96">
        <w:rPr>
          <w:rFonts w:eastAsia="Times New Roman" w:cstheme="minorHAnsi"/>
          <w:bCs/>
          <w:sz w:val="20"/>
          <w:szCs w:val="20"/>
        </w:rPr>
        <w:tab/>
        <w:t xml:space="preserve">In partnership with the Wyoming Department of Environmental Quality, the WIA will provide certain preliminary trainings to </w:t>
      </w:r>
      <w:proofErr w:type="spellStart"/>
      <w:r w:rsidRPr="006F2E96">
        <w:rPr>
          <w:rFonts w:eastAsia="Times New Roman" w:cstheme="minorHAnsi"/>
          <w:bCs/>
          <w:sz w:val="20"/>
          <w:szCs w:val="20"/>
        </w:rPr>
        <w:t>Sublessee</w:t>
      </w:r>
      <w:proofErr w:type="spellEnd"/>
      <w:r w:rsidRPr="006F2E96">
        <w:rPr>
          <w:rFonts w:eastAsia="Times New Roman" w:cstheme="minorHAnsi"/>
          <w:bCs/>
          <w:sz w:val="20"/>
          <w:szCs w:val="20"/>
        </w:rPr>
        <w:t xml:space="preserve"> on applicable state environmental regulations, including air quality permitting.</w:t>
      </w: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u w:val="single"/>
        </w:rPr>
      </w:pPr>
      <w:r w:rsidRPr="006F2E96">
        <w:rPr>
          <w:rFonts w:eastAsia="Times New Roman" w:cstheme="minorHAnsi"/>
          <w:b/>
          <w:bCs/>
          <w:sz w:val="20"/>
          <w:szCs w:val="20"/>
        </w:rPr>
        <w:t>B.</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"Parking"</w:instrText>
      </w:r>
      <w:r w:rsidRPr="006F2E96">
        <w:rPr>
          <w:rFonts w:eastAsia="Times New Roman" w:cstheme="minorHAnsi"/>
          <w:b/>
          <w:bCs/>
          <w:sz w:val="20"/>
          <w:szCs w:val="20"/>
        </w:rPr>
        <w:fldChar w:fldCharType="end"/>
      </w:r>
      <w:r w:rsidRPr="006F2E96">
        <w:rPr>
          <w:rFonts w:eastAsia="Times New Roman" w:cstheme="minorHAnsi"/>
          <w:b/>
          <w:bCs/>
          <w:sz w:val="20"/>
          <w:szCs w:val="20"/>
        </w:rPr>
        <w:t>Parking</w:t>
      </w:r>
      <w:r w:rsidRPr="006F2E96">
        <w:rPr>
          <w:rFonts w:eastAsia="Times New Roman" w:cstheme="minorHAnsi"/>
          <w:b/>
          <w:sz w:val="20"/>
          <w:szCs w:val="20"/>
        </w:rPr>
        <w:t>.</w:t>
      </w:r>
      <w:r w:rsidRPr="006F2E96">
        <w:rPr>
          <w:rFonts w:eastAsia="Times New Roman" w:cstheme="minorHAnsi"/>
          <w:sz w:val="20"/>
          <w:szCs w:val="20"/>
        </w:rPr>
        <w:t xml:space="preserve">       The WIA shall provide access to a </w:t>
      </w:r>
      <w:r w:rsidRPr="006F2E96">
        <w:rPr>
          <w:rFonts w:eastAsia="Times New Roman" w:cstheme="minorHAnsi"/>
          <w:b/>
          <w:sz w:val="20"/>
          <w:szCs w:val="20"/>
        </w:rPr>
        <w:t>Parking Area</w:t>
      </w:r>
      <w:r w:rsidRPr="006F2E96">
        <w:rPr>
          <w:rFonts w:eastAsia="Times New Roman" w:cstheme="minorHAnsi"/>
          <w:sz w:val="20"/>
          <w:szCs w:val="20"/>
        </w:rPr>
        <w:t xml:space="preserve"> for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to use for the duration of this Sublease, in the approximate location and size depicted on</w:t>
      </w:r>
      <w:r w:rsidRPr="006F2E96">
        <w:rPr>
          <w:rFonts w:eastAsia="Times New Roman" w:cstheme="minorHAnsi"/>
          <w:i/>
          <w:sz w:val="20"/>
          <w:szCs w:val="20"/>
        </w:rPr>
        <w:t xml:space="preserve"> </w:t>
      </w:r>
      <w:r w:rsidRPr="006F2E96">
        <w:rPr>
          <w:rFonts w:eastAsia="Times New Roman" w:cstheme="minorHAnsi"/>
          <w:sz w:val="20"/>
          <w:szCs w:val="20"/>
        </w:rPr>
        <w:t xml:space="preserve">Drawing 18.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may park only in the Parking Area for a reasonable length of time and nowhere else on the property.  DFS personnel have the sole discretion to make decisions regarding the Parking Area.</w:t>
      </w: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C.</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"Quiet Enjoyment"</w:instrText>
      </w:r>
      <w:r w:rsidRPr="006F2E96">
        <w:rPr>
          <w:rFonts w:eastAsia="Times New Roman" w:cstheme="minorHAnsi"/>
          <w:b/>
          <w:bCs/>
          <w:sz w:val="20"/>
          <w:szCs w:val="20"/>
        </w:rPr>
        <w:fldChar w:fldCharType="end"/>
      </w:r>
      <w:r w:rsidRPr="006F2E96">
        <w:rPr>
          <w:rFonts w:eastAsia="Times New Roman" w:cstheme="minorHAnsi"/>
          <w:b/>
          <w:bCs/>
          <w:sz w:val="20"/>
          <w:szCs w:val="20"/>
        </w:rPr>
        <w:t>Quiet Enjoyment</w:t>
      </w:r>
      <w:r w:rsidRPr="006F2E96">
        <w:rPr>
          <w:rFonts w:eastAsia="Times New Roman" w:cstheme="minorHAnsi"/>
          <w:b/>
          <w:sz w:val="20"/>
          <w:szCs w:val="20"/>
        </w:rPr>
        <w:t>.</w:t>
      </w:r>
      <w:r w:rsidRPr="006F2E96">
        <w:rPr>
          <w:rFonts w:eastAsia="Times New Roman" w:cstheme="minorHAnsi"/>
          <w:sz w:val="20"/>
          <w:szCs w:val="20"/>
        </w:rPr>
        <w:t xml:space="preserve">    The WIA warrants that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be granted peaceable and quiet enjoyment of the premises free from any eviction or interference by the WIA at all times of the day and on all days of the year during the term of the Sublease, so long as the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performs in accordance with this Sublease.</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highlight w:val="yellow"/>
        </w:rPr>
        <w:t>D.</w:t>
      </w:r>
      <w:r w:rsidRPr="006F2E96">
        <w:rPr>
          <w:rFonts w:eastAsia="Times New Roman" w:cstheme="minorHAnsi"/>
          <w:sz w:val="20"/>
          <w:szCs w:val="20"/>
          <w:highlight w:val="yellow"/>
        </w:rPr>
        <w:tab/>
      </w:r>
      <w:r w:rsidRPr="006F2E96">
        <w:rPr>
          <w:rFonts w:eastAsia="Times New Roman" w:cstheme="minorHAnsi"/>
          <w:b/>
          <w:sz w:val="20"/>
          <w:szCs w:val="20"/>
          <w:highlight w:val="yellow"/>
        </w:rPr>
        <w:t xml:space="preserve">Repairs. </w:t>
      </w:r>
      <w:r w:rsidRPr="006F2E96">
        <w:rPr>
          <w:rFonts w:eastAsia="Times New Roman" w:cstheme="minorHAnsi"/>
          <w:b/>
          <w:sz w:val="20"/>
          <w:szCs w:val="20"/>
          <w:highlight w:val="yellow"/>
        </w:rPr>
        <w:tab/>
      </w:r>
      <w:r w:rsidRPr="006F2E96">
        <w:rPr>
          <w:rFonts w:eastAsia="Times New Roman" w:cstheme="minorHAnsi"/>
          <w:sz w:val="20"/>
          <w:szCs w:val="20"/>
          <w:highlight w:val="yellow"/>
        </w:rPr>
        <w:t>Does the WIA promise to do anything?</w:t>
      </w:r>
      <w:r w:rsidRPr="006F2E96">
        <w:rPr>
          <w:rFonts w:eastAsia="Times New Roman" w:cstheme="minorHAnsi"/>
          <w:sz w:val="20"/>
          <w:szCs w:val="20"/>
        </w:rPr>
        <w:t xml:space="preserve">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E</w:t>
      </w:r>
      <w:r w:rsidRPr="006F2E96">
        <w:rPr>
          <w:rFonts w:eastAsia="Times New Roman" w:cstheme="minorHAnsi"/>
          <w:sz w:val="20"/>
          <w:szCs w:val="20"/>
        </w:rPr>
        <w:t>.</w:t>
      </w:r>
      <w:r w:rsidRPr="006F2E96">
        <w:rPr>
          <w:rFonts w:eastAsia="Times New Roman" w:cstheme="minorHAnsi"/>
          <w:sz w:val="20"/>
          <w:szCs w:val="20"/>
        </w:rPr>
        <w:tab/>
      </w:r>
      <w:r w:rsidRPr="006F2E96">
        <w:rPr>
          <w:rFonts w:eastAsia="Times New Roman" w:cstheme="minorHAnsi"/>
          <w:b/>
          <w:sz w:val="20"/>
          <w:szCs w:val="20"/>
        </w:rPr>
        <w:t>Security</w:t>
      </w:r>
      <w:r w:rsidRPr="006F2E96">
        <w:rPr>
          <w:rFonts w:eastAsia="Times New Roman" w:cstheme="minorHAnsi"/>
          <w:sz w:val="20"/>
          <w:szCs w:val="20"/>
        </w:rPr>
        <w:t xml:space="preserve">. The Site to be used by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for the ITC is located inside of a fence. All persons must be pre-approved by Basin Electric before entering the Site and DFS.  Basin Electric reserves the right to refuse any person entry to the Site for any reason.  Basin Electric has authorized the WIA to invite persons onto the Site only for the following purposes: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60" w:hanging="720"/>
        <w:jc w:val="both"/>
        <w:rPr>
          <w:rFonts w:eastAsia="Times New Roman" w:cstheme="minorHAnsi"/>
          <w:sz w:val="20"/>
          <w:szCs w:val="20"/>
        </w:rPr>
      </w:pPr>
      <w:proofErr w:type="spellStart"/>
      <w:r w:rsidRPr="006F2E96">
        <w:rPr>
          <w:rFonts w:eastAsia="Times New Roman" w:cstheme="minorHAnsi"/>
          <w:sz w:val="20"/>
          <w:szCs w:val="20"/>
        </w:rPr>
        <w:t>i</w:t>
      </w:r>
      <w:proofErr w:type="spellEnd"/>
      <w:r w:rsidRPr="006F2E96">
        <w:rPr>
          <w:rFonts w:eastAsia="Times New Roman" w:cstheme="minorHAnsi"/>
          <w:sz w:val="20"/>
          <w:szCs w:val="20"/>
        </w:rPr>
        <w:t>.</w:t>
      </w:r>
      <w:r w:rsidRPr="006F2E96">
        <w:rPr>
          <w:rFonts w:eastAsia="Times New Roman" w:cstheme="minorHAnsi"/>
          <w:sz w:val="20"/>
          <w:szCs w:val="20"/>
        </w:rPr>
        <w:tab/>
        <w:t xml:space="preserve">To conduct research to validate the commercial readiness of their processes relative to carbon capture and utilization of CO2 at the ITC; and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60" w:hanging="720"/>
        <w:jc w:val="both"/>
        <w:rPr>
          <w:rFonts w:eastAsia="Times New Roman" w:cstheme="minorHAnsi"/>
          <w:sz w:val="20"/>
          <w:szCs w:val="20"/>
        </w:rPr>
      </w:pPr>
      <w:r w:rsidRPr="006F2E96">
        <w:rPr>
          <w:rFonts w:eastAsia="Times New Roman" w:cstheme="minorHAnsi"/>
          <w:sz w:val="20"/>
          <w:szCs w:val="20"/>
        </w:rPr>
        <w:t>ii.</w:t>
      </w:r>
      <w:r w:rsidRPr="006F2E96">
        <w:rPr>
          <w:rFonts w:eastAsia="Times New Roman" w:cstheme="minorHAnsi"/>
          <w:sz w:val="20"/>
          <w:szCs w:val="20"/>
        </w:rPr>
        <w:tab/>
      </w:r>
      <w:proofErr w:type="gramStart"/>
      <w:r w:rsidRPr="006F2E96">
        <w:rPr>
          <w:rFonts w:eastAsia="Times New Roman" w:cstheme="minorHAnsi"/>
          <w:sz w:val="20"/>
          <w:szCs w:val="20"/>
        </w:rPr>
        <w:t>To</w:t>
      </w:r>
      <w:proofErr w:type="gramEnd"/>
      <w:r w:rsidRPr="006F2E96">
        <w:rPr>
          <w:rFonts w:eastAsia="Times New Roman" w:cstheme="minorHAnsi"/>
          <w:sz w:val="20"/>
          <w:szCs w:val="20"/>
        </w:rPr>
        <w:t xml:space="preserve"> observe research activities at the ITC.</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b/>
          <w:bCs/>
          <w:sz w:val="20"/>
          <w:szCs w:val="20"/>
        </w:rPr>
        <w:t>6.</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"Responsibility of Lessee"</w:instrText>
      </w:r>
      <w:r w:rsidRPr="006F2E96">
        <w:rPr>
          <w:rFonts w:eastAsia="Times New Roman" w:cstheme="minorHAnsi"/>
          <w:b/>
          <w:bCs/>
          <w:sz w:val="20"/>
          <w:szCs w:val="20"/>
        </w:rPr>
        <w:fldChar w:fldCharType="end"/>
      </w:r>
      <w:r w:rsidRPr="006F2E96">
        <w:rPr>
          <w:rFonts w:eastAsia="Times New Roman" w:cstheme="minorHAnsi"/>
          <w:b/>
          <w:bCs/>
          <w:sz w:val="20"/>
          <w:szCs w:val="20"/>
        </w:rPr>
        <w:fldChar w:fldCharType="begin"/>
      </w:r>
      <w:r w:rsidRPr="006F2E96">
        <w:rPr>
          <w:rFonts w:eastAsia="Times New Roman" w:cstheme="minorHAnsi"/>
          <w:sz w:val="20"/>
          <w:szCs w:val="20"/>
        </w:rPr>
        <w:instrText>xe "Responsibility of Lessee"</w:instrText>
      </w:r>
      <w:r w:rsidRPr="006F2E96">
        <w:rPr>
          <w:rFonts w:eastAsia="Times New Roman" w:cstheme="minorHAnsi"/>
          <w:b/>
          <w:bCs/>
          <w:sz w:val="20"/>
          <w:szCs w:val="20"/>
        </w:rPr>
        <w:fldChar w:fldCharType="end"/>
      </w:r>
      <w:r w:rsidRPr="006F2E96">
        <w:rPr>
          <w:rFonts w:eastAsia="Times New Roman" w:cstheme="minorHAnsi"/>
          <w:b/>
          <w:bCs/>
          <w:sz w:val="20"/>
          <w:szCs w:val="20"/>
          <w:u w:val="single"/>
        </w:rPr>
        <w:t xml:space="preserve">Responsibilities of </w:t>
      </w:r>
      <w:proofErr w:type="spellStart"/>
      <w:r w:rsidRPr="006F2E96">
        <w:rPr>
          <w:rFonts w:eastAsia="Times New Roman" w:cstheme="minorHAnsi"/>
          <w:b/>
          <w:bCs/>
          <w:sz w:val="20"/>
          <w:szCs w:val="20"/>
          <w:u w:val="single"/>
        </w:rPr>
        <w:t>Sublessee</w:t>
      </w:r>
      <w:proofErr w:type="spellEnd"/>
      <w:r w:rsidRPr="006F2E96">
        <w:rPr>
          <w:rFonts w:eastAsia="Times New Roman" w:cstheme="minorHAnsi"/>
          <w:b/>
          <w:bCs/>
          <w:sz w:val="20"/>
          <w:szCs w:val="20"/>
        </w:rPr>
        <w:t>.</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A.</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"Access to Premises"</w:instrText>
      </w:r>
      <w:r w:rsidRPr="006F2E96">
        <w:rPr>
          <w:rFonts w:eastAsia="Times New Roman" w:cstheme="minorHAnsi"/>
          <w:b/>
          <w:bCs/>
          <w:sz w:val="20"/>
          <w:szCs w:val="20"/>
        </w:rPr>
        <w:fldChar w:fldCharType="end"/>
      </w:r>
      <w:r w:rsidRPr="006F2E96">
        <w:rPr>
          <w:rFonts w:eastAsia="Times New Roman" w:cstheme="minorHAnsi"/>
          <w:b/>
          <w:bCs/>
          <w:sz w:val="20"/>
          <w:szCs w:val="20"/>
        </w:rPr>
        <w:t>Access to Premises.</w:t>
      </w:r>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permit the WIA or its agents or designees, with or without prior written permission, to enter the premises occupied by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at all reasonable hours to inspect the Site.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also allow Basin Electric personnel access to the Site at all hours, for any or no reason, and with or without notice. The WIA shall notify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in advance of Basin Electric’s need to access the Site unless it is impracticable to do so.</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B</w:t>
      </w:r>
      <w:r w:rsidRPr="006F2E96">
        <w:rPr>
          <w:rFonts w:eastAsia="Times New Roman" w:cstheme="minorHAnsi"/>
          <w:sz w:val="20"/>
          <w:szCs w:val="20"/>
        </w:rPr>
        <w:t>.</w:t>
      </w:r>
      <w:r w:rsidRPr="006F2E96">
        <w:rPr>
          <w:rFonts w:eastAsia="Times New Roman" w:cstheme="minorHAnsi"/>
          <w:sz w:val="20"/>
          <w:szCs w:val="20"/>
        </w:rPr>
        <w:tab/>
      </w:r>
      <w:r w:rsidRPr="006F2E96">
        <w:rPr>
          <w:rFonts w:eastAsia="Times New Roman" w:cstheme="minorHAnsi"/>
          <w:b/>
          <w:sz w:val="20"/>
          <w:szCs w:val="20"/>
        </w:rPr>
        <w:t>Compliance with DFS Rules &amp; Practices</w:t>
      </w:r>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review, understand and agree to fully comply with the DFS safety and environmental rules and safe work practices manual.</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C.</w:t>
      </w:r>
      <w:r w:rsidRPr="006F2E96">
        <w:rPr>
          <w:rFonts w:eastAsia="Times New Roman" w:cstheme="minorHAnsi"/>
          <w:b/>
          <w:sz w:val="20"/>
          <w:szCs w:val="20"/>
        </w:rPr>
        <w:tab/>
        <w:t>Condition Upon Surrender.</w:t>
      </w:r>
      <w:r w:rsidRPr="006F2E96">
        <w:rPr>
          <w:rFonts w:eastAsia="Times New Roman" w:cstheme="minorHAnsi"/>
          <w:sz w:val="20"/>
          <w:szCs w:val="20"/>
        </w:rPr>
        <w:tab/>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be responsible for leaving the Site in a clean and orderly condition upon termination of this Sublease.  Garbage and miscellaneous items shall be removed from the Site at the expense of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D.</w:t>
      </w:r>
      <w:r w:rsidRPr="006F2E96">
        <w:rPr>
          <w:rFonts w:eastAsia="Times New Roman" w:cstheme="minorHAnsi"/>
          <w:b/>
          <w:sz w:val="20"/>
          <w:szCs w:val="20"/>
        </w:rPr>
        <w:tab/>
        <w:t>Duty of Care.</w:t>
      </w:r>
      <w:r w:rsidRPr="006F2E96">
        <w:rPr>
          <w:rFonts w:eastAsia="Times New Roman" w:cstheme="minorHAnsi"/>
          <w:sz w:val="20"/>
          <w:szCs w:val="20"/>
        </w:rPr>
        <w:tab/>
        <w:t xml:space="preserve">The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and its agents and designees shall adhere to a standard of reasonable care while conducting all activity on the premises.</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E.</w:t>
      </w:r>
      <w:r w:rsidRPr="006F2E96">
        <w:rPr>
          <w:rFonts w:eastAsia="Times New Roman" w:cstheme="minorHAnsi"/>
          <w:sz w:val="20"/>
          <w:szCs w:val="20"/>
        </w:rPr>
        <w:tab/>
      </w:r>
      <w:r w:rsidRPr="006F2E96">
        <w:rPr>
          <w:rFonts w:eastAsia="Times New Roman" w:cstheme="minorHAnsi"/>
          <w:b/>
          <w:sz w:val="20"/>
          <w:szCs w:val="20"/>
        </w:rPr>
        <w:t>Invitees</w:t>
      </w:r>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only invite Observers on to the Site upon prior written approval from Basin Electric, obtained through the WIA.</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F.</w:t>
      </w:r>
      <w:r w:rsidRPr="006F2E96">
        <w:rPr>
          <w:rFonts w:eastAsia="Times New Roman" w:cstheme="minorHAnsi"/>
          <w:b/>
          <w:bCs/>
          <w:sz w:val="20"/>
          <w:szCs w:val="20"/>
        </w:rPr>
        <w:tab/>
        <w:t xml:space="preserve">Non-assignment. </w:t>
      </w:r>
      <w:r w:rsidRPr="006F2E96">
        <w:rPr>
          <w:rFonts w:eastAsia="Times New Roman" w:cstheme="minorHAnsi"/>
          <w:sz w:val="20"/>
          <w:szCs w:val="20"/>
        </w:rPr>
        <w:t xml:space="preserve">  Neither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nor its successors or assigns shall assign, mortgage, pledge, or encumber this Sublease or sublet the premises in whole or in part, or permit the premises to be used or occupied by others.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G.</w:t>
      </w:r>
      <w:r w:rsidRPr="006F2E96">
        <w:rPr>
          <w:rFonts w:eastAsia="Times New Roman" w:cstheme="minorHAnsi"/>
          <w:sz w:val="20"/>
          <w:szCs w:val="20"/>
        </w:rPr>
        <w:tab/>
      </w:r>
      <w:r w:rsidRPr="006F2E96">
        <w:rPr>
          <w:rFonts w:eastAsia="Times New Roman" w:cstheme="minorHAnsi"/>
          <w:b/>
          <w:sz w:val="20"/>
          <w:szCs w:val="20"/>
        </w:rPr>
        <w:t>Permits</w:t>
      </w:r>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must comply with all applicable state and federal environmental laws and regulations, including receiving and complying with all necessary permits.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is solely responsible for any violation of any environmental permit or environmental law.</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b/>
          <w:sz w:val="20"/>
          <w:szCs w:val="20"/>
        </w:rPr>
      </w:pPr>
      <w:r w:rsidRPr="006F2E96">
        <w:rPr>
          <w:rFonts w:eastAsia="Times New Roman" w:cstheme="minorHAnsi"/>
          <w:b/>
          <w:bCs/>
          <w:sz w:val="20"/>
          <w:szCs w:val="20"/>
        </w:rPr>
        <w:t>H.</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"Surrender of Possession"</w:instrText>
      </w:r>
      <w:r w:rsidRPr="006F2E96">
        <w:rPr>
          <w:rFonts w:eastAsia="Times New Roman" w:cstheme="minorHAnsi"/>
          <w:b/>
          <w:bCs/>
          <w:sz w:val="20"/>
          <w:szCs w:val="20"/>
        </w:rPr>
        <w:fldChar w:fldCharType="end"/>
      </w:r>
      <w:r w:rsidRPr="006F2E96">
        <w:rPr>
          <w:rFonts w:eastAsia="Times New Roman" w:cstheme="minorHAnsi"/>
          <w:b/>
          <w:bCs/>
          <w:sz w:val="20"/>
          <w:szCs w:val="20"/>
        </w:rPr>
        <w:t>Surrender of Possession.</w:t>
      </w:r>
      <w:r w:rsidRPr="006F2E96">
        <w:rPr>
          <w:rFonts w:eastAsia="Times New Roman" w:cstheme="minorHAnsi"/>
          <w:sz w:val="20"/>
          <w:szCs w:val="20"/>
        </w:rPr>
        <w:tab/>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on the last day of the term, or on earlier termination and forfeiture of this Sublease, peaceably and quietly surrender and deliver the premises to the WIA free of subtenants.  This subsection applies to and includes all buildings, additions, and improvements constructed or placed thereon by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except moveable trade fixtures, all in good condition and repair.</w:t>
      </w:r>
      <w:r w:rsidRPr="006F2E96">
        <w:rPr>
          <w:rFonts w:eastAsia="Times New Roman" w:cstheme="minorHAnsi"/>
          <w:b/>
          <w:sz w:val="20"/>
          <w:szCs w:val="20"/>
        </w:rPr>
        <w:t xml:space="preserve">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I.</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"Utilities"</w:instrText>
      </w:r>
      <w:r w:rsidRPr="006F2E96">
        <w:rPr>
          <w:rFonts w:eastAsia="Times New Roman" w:cstheme="minorHAnsi"/>
          <w:b/>
          <w:bCs/>
          <w:sz w:val="20"/>
          <w:szCs w:val="20"/>
        </w:rPr>
        <w:fldChar w:fldCharType="end"/>
      </w:r>
      <w:r w:rsidRPr="006F2E96">
        <w:rPr>
          <w:rFonts w:eastAsia="Times New Roman" w:cstheme="minorHAnsi"/>
          <w:b/>
          <w:bCs/>
          <w:sz w:val="20"/>
          <w:szCs w:val="20"/>
        </w:rPr>
        <w:t xml:space="preserve">Utilities.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is solely responsible for </w:t>
      </w:r>
      <w:r w:rsidRPr="006F2E96">
        <w:rPr>
          <w:rFonts w:eastAsia="Times New Roman" w:cstheme="minorHAnsi"/>
          <w:sz w:val="20"/>
          <w:szCs w:val="20"/>
          <w:highlight w:val="yellow"/>
        </w:rPr>
        <w:t>LIST</w:t>
      </w:r>
      <w:r w:rsidRPr="006F2E96">
        <w:rPr>
          <w:rFonts w:eastAsia="Times New Roman" w:cstheme="minorHAnsi"/>
          <w:sz w:val="20"/>
          <w:szCs w:val="20"/>
        </w:rPr>
        <w:t>.</w:t>
      </w:r>
    </w:p>
    <w:p w:rsidR="00DB5F2B" w:rsidRPr="006F2E96" w:rsidRDefault="00DB5F2B" w:rsidP="00DB5F2B">
      <w:pPr>
        <w:keepNext/>
        <w:autoSpaceDE w:val="0"/>
        <w:autoSpaceDN w:val="0"/>
        <w:adjustRightInd w:val="0"/>
        <w:spacing w:after="0"/>
        <w:jc w:val="both"/>
        <w:rPr>
          <w:rFonts w:eastAsia="Times New Roman" w:cstheme="minorHAnsi"/>
          <w:i/>
          <w:iCs/>
          <w:sz w:val="20"/>
          <w:szCs w:val="20"/>
        </w:rPr>
      </w:pPr>
      <w:r w:rsidRPr="006F2E96">
        <w:rPr>
          <w:rFonts w:eastAsia="Times New Roman" w:cstheme="minorHAnsi"/>
          <w:sz w:val="20"/>
          <w:szCs w:val="20"/>
        </w:rPr>
        <w:fldChar w:fldCharType="begin"/>
      </w:r>
      <w:r w:rsidRPr="006F2E96">
        <w:rPr>
          <w:rFonts w:eastAsia="Times New Roman" w:cstheme="minorHAnsi"/>
          <w:sz w:val="20"/>
          <w:szCs w:val="20"/>
        </w:rPr>
        <w:instrText>xe "Utilities"</w:instrText>
      </w:r>
      <w:r w:rsidRPr="006F2E96">
        <w:rPr>
          <w:rFonts w:eastAsia="Times New Roman" w:cstheme="minorHAnsi"/>
          <w:sz w:val="20"/>
          <w:szCs w:val="20"/>
        </w:rPr>
        <w:fldChar w:fldCharType="end"/>
      </w:r>
      <w:r w:rsidRPr="006F2E96">
        <w:rPr>
          <w:rFonts w:eastAsia="Times New Roman" w:cstheme="minorHAnsi"/>
          <w:sz w:val="20"/>
          <w:szCs w:val="20"/>
        </w:rPr>
        <w:t xml:space="preserve"> </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b/>
          <w:bCs/>
          <w:sz w:val="20"/>
          <w:szCs w:val="20"/>
        </w:rPr>
        <w:t>7.</w:t>
      </w:r>
      <w:r w:rsidRPr="006F2E96">
        <w:rPr>
          <w:rFonts w:eastAsia="Times New Roman" w:cstheme="minorHAnsi"/>
          <w:b/>
          <w:bCs/>
          <w:sz w:val="20"/>
          <w:szCs w:val="20"/>
        </w:rPr>
        <w:tab/>
      </w:r>
      <w:r w:rsidRPr="006F2E96">
        <w:rPr>
          <w:rFonts w:eastAsia="Times New Roman" w:cstheme="minorHAnsi"/>
          <w:b/>
          <w:bCs/>
          <w:sz w:val="20"/>
          <w:szCs w:val="20"/>
          <w:u w:val="single"/>
        </w:rPr>
        <w:t>Special Provisions</w:t>
      </w:r>
      <w:r w:rsidRPr="006F2E96">
        <w:rPr>
          <w:rFonts w:eastAsia="Times New Roman" w:cstheme="minorHAnsi"/>
          <w:b/>
          <w:sz w:val="20"/>
          <w:szCs w:val="20"/>
        </w:rPr>
        <w:t>.</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A.</w:t>
      </w:r>
      <w:r w:rsidRPr="006F2E96">
        <w:rPr>
          <w:rFonts w:eastAsia="Times New Roman" w:cstheme="minorHAnsi"/>
          <w:b/>
          <w:bCs/>
          <w:sz w:val="20"/>
          <w:szCs w:val="20"/>
        </w:rPr>
        <w:tab/>
        <w:t>Easements, Contracts, or Encumbrances.</w:t>
      </w:r>
      <w:r w:rsidRPr="006F2E96">
        <w:rPr>
          <w:rFonts w:eastAsia="Times New Roman" w:cstheme="minorHAnsi"/>
          <w:sz w:val="20"/>
          <w:szCs w:val="20"/>
        </w:rPr>
        <w:tab/>
        <w:t>The parties shall be bound by all existing easements, contracts, and encumbrances of record relating to the premises.</w:t>
      </w:r>
    </w:p>
    <w:p w:rsidR="00DB5F2B" w:rsidRPr="006F2E96" w:rsidRDefault="00DB5F2B" w:rsidP="00DB5F2B">
      <w:pPr>
        <w:keepNext/>
        <w:autoSpaceDE w:val="0"/>
        <w:autoSpaceDN w:val="0"/>
        <w:adjustRightInd w:val="0"/>
        <w:spacing w:after="0"/>
        <w:ind w:firstLine="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B.</w:t>
      </w:r>
      <w:r w:rsidRPr="006F2E96">
        <w:rPr>
          <w:rFonts w:eastAsia="Times New Roman" w:cstheme="minorHAnsi"/>
          <w:b/>
          <w:bCs/>
          <w:sz w:val="20"/>
          <w:szCs w:val="20"/>
        </w:rPr>
        <w:tab/>
        <w:t>Insurance</w:t>
      </w:r>
      <w:r w:rsidRPr="006F2E96">
        <w:rPr>
          <w:rFonts w:eastAsia="Times New Roman" w:cstheme="minorHAnsi"/>
          <w:b/>
          <w:sz w:val="20"/>
          <w:szCs w:val="20"/>
        </w:rPr>
        <w:t>.</w:t>
      </w:r>
      <w:r w:rsidRPr="006F2E96">
        <w:rPr>
          <w:rFonts w:eastAsia="Times New Roman" w:cstheme="minorHAnsi"/>
          <w:b/>
          <w:sz w:val="20"/>
          <w:szCs w:val="20"/>
        </w:rPr>
        <w:tab/>
      </w:r>
      <w:r w:rsidRPr="006F2E96">
        <w:rPr>
          <w:rFonts w:eastAsia="Times New Roman" w:cstheme="minorHAnsi"/>
          <w:sz w:val="20"/>
          <w:szCs w:val="20"/>
        </w:rPr>
        <w:t xml:space="preserve">During the term of this Sublease, The WIA shall obtain and maintain, at its own expense, insurance on the building and improvements.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obtain and maintain, at its own expense, insurance on its personal property and all its contents owned by it and located at the premises, with the WIA listed as a “co-insured” under such policies.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C</w:t>
      </w:r>
      <w:r w:rsidRPr="006F2E96">
        <w:rPr>
          <w:rFonts w:eastAsia="Times New Roman" w:cstheme="minorHAnsi"/>
          <w:sz w:val="20"/>
          <w:szCs w:val="20"/>
        </w:rPr>
        <w:t>.</w:t>
      </w:r>
      <w:r w:rsidRPr="006F2E96">
        <w:rPr>
          <w:rFonts w:eastAsia="Times New Roman" w:cstheme="minorHAnsi"/>
          <w:sz w:val="20"/>
          <w:szCs w:val="20"/>
        </w:rPr>
        <w:tab/>
      </w:r>
      <w:r w:rsidRPr="006F2E96">
        <w:rPr>
          <w:rFonts w:eastAsia="Times New Roman" w:cstheme="minorHAnsi"/>
          <w:b/>
          <w:sz w:val="20"/>
          <w:szCs w:val="20"/>
        </w:rPr>
        <w:t>Intellectual Property Rights</w:t>
      </w:r>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understands and acknowledges that all Research Tenants at the ITC are required by the ITC Legislation to enter into certain agreements regarding intellectual property rights with the State of Wyoming.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further acknowledges and agrees that it is subject to the intellectual property rights restrictions described in Section (n)(vi) of the ITC Legislation. </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b/>
          <w:sz w:val="20"/>
          <w:szCs w:val="20"/>
        </w:rPr>
        <w:t>D.</w:t>
      </w:r>
      <w:r w:rsidRPr="006F2E96">
        <w:rPr>
          <w:rFonts w:eastAsia="Times New Roman" w:cstheme="minorHAnsi"/>
          <w:sz w:val="20"/>
          <w:szCs w:val="20"/>
        </w:rPr>
        <w:tab/>
      </w:r>
      <w:r w:rsidRPr="006F2E96">
        <w:rPr>
          <w:rFonts w:eastAsia="Times New Roman" w:cstheme="minorHAnsi"/>
          <w:b/>
          <w:sz w:val="20"/>
          <w:szCs w:val="20"/>
        </w:rPr>
        <w:t>Publicity</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proofErr w:type="spellStart"/>
      <w:r w:rsidRPr="006F2E96">
        <w:rPr>
          <w:rFonts w:eastAsia="Times New Roman" w:cstheme="minorHAnsi"/>
          <w:sz w:val="20"/>
          <w:szCs w:val="20"/>
        </w:rPr>
        <w:t>i</w:t>
      </w:r>
      <w:proofErr w:type="spellEnd"/>
      <w:r w:rsidRPr="006F2E96">
        <w:rPr>
          <w:rFonts w:eastAsia="Times New Roman" w:cstheme="minorHAnsi"/>
          <w:sz w:val="20"/>
          <w:szCs w:val="20"/>
        </w:rPr>
        <w:t>.</w:t>
      </w:r>
      <w:r w:rsidRPr="006F2E96">
        <w:rPr>
          <w:rFonts w:eastAsia="Times New Roman" w:cstheme="minorHAnsi"/>
          <w:sz w:val="20"/>
          <w:szCs w:val="20"/>
        </w:rPr>
        <w:tab/>
        <w:t xml:space="preserve">Any publicity given by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to the ITC shall refer to the State of Wyoming, Wyoming Infrastructure Authority, and both owners of DFS: the Basin Electric Power Cooperative and the Wyoming Municipal Power Agency (Owners). </w:t>
      </w: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r w:rsidRPr="006F2E96">
        <w:rPr>
          <w:rFonts w:eastAsia="Times New Roman" w:cstheme="minorHAnsi"/>
          <w:sz w:val="20"/>
          <w:szCs w:val="20"/>
        </w:rPr>
        <w:t>ii.</w:t>
      </w:r>
      <w:r w:rsidRPr="006F2E96">
        <w:rPr>
          <w:rFonts w:eastAsia="Times New Roman" w:cstheme="minorHAnsi"/>
          <w:sz w:val="20"/>
          <w:szCs w:val="20"/>
        </w:rPr>
        <w:tab/>
        <w:t xml:space="preserve">Before publishing publicity including general references to the State of Wyoming,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provide a copy to the Governor’s Communication Director, via email, to obtain prior approval before release.  Before releasing such publicity that includes any specific references to a Wyoming state official or state agency, Basin shall contact the Governor’s Communication Director, via telephone at (307) 777-7437, to obtain prior approval.</w:t>
      </w: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r w:rsidRPr="006F2E96">
        <w:rPr>
          <w:rFonts w:eastAsia="Times New Roman" w:cstheme="minorHAnsi"/>
          <w:sz w:val="20"/>
          <w:szCs w:val="20"/>
        </w:rPr>
        <w:t>iii.</w:t>
      </w:r>
      <w:r w:rsidRPr="006F2E96">
        <w:rPr>
          <w:rFonts w:eastAsia="Times New Roman" w:cstheme="minorHAnsi"/>
          <w:sz w:val="20"/>
          <w:szCs w:val="20"/>
        </w:rPr>
        <w:tab/>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not use the Owners’ names, logos, or marks in advertising, signage, promotion, publicity, or fund-raising without the prior written approval of the Owners.</w:t>
      </w: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r w:rsidRPr="006F2E96">
        <w:rPr>
          <w:rFonts w:eastAsia="Times New Roman" w:cstheme="minorHAnsi"/>
          <w:sz w:val="20"/>
          <w:szCs w:val="20"/>
        </w:rPr>
        <w:t>iv.</w:t>
      </w:r>
      <w:r w:rsidRPr="006F2E96">
        <w:rPr>
          <w:rFonts w:eastAsia="Times New Roman" w:cstheme="minorHAnsi"/>
          <w:sz w:val="20"/>
          <w:szCs w:val="20"/>
        </w:rPr>
        <w:tab/>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have the right to publish at any time and in any publication that they shall choose in their sole discretion any results or findings from the ITC that have been previously released to the public, and may publish any other results and findings with the prior written approval of the WIA, which approval shall not be unreasonably withheld, conditioned or delayed.</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500" w:hanging="700"/>
        <w:jc w:val="both"/>
        <w:rPr>
          <w:rFonts w:eastAsia="Times New Roman" w:cstheme="minorHAnsi"/>
          <w:sz w:val="20"/>
          <w:szCs w:val="20"/>
        </w:rPr>
      </w:pPr>
      <w:r w:rsidRPr="006F2E96">
        <w:rPr>
          <w:rFonts w:eastAsia="Times New Roman" w:cstheme="minorHAnsi"/>
          <w:b/>
          <w:sz w:val="20"/>
          <w:szCs w:val="20"/>
        </w:rPr>
        <w:t>E.</w:t>
      </w:r>
      <w:r w:rsidRPr="006F2E96">
        <w:rPr>
          <w:rFonts w:eastAsia="Times New Roman" w:cstheme="minorHAnsi"/>
          <w:sz w:val="20"/>
          <w:szCs w:val="20"/>
        </w:rPr>
        <w:tab/>
      </w:r>
      <w:r w:rsidRPr="006F2E96">
        <w:rPr>
          <w:rFonts w:eastAsia="Times New Roman" w:cstheme="minorHAnsi"/>
          <w:b/>
          <w:sz w:val="20"/>
          <w:szCs w:val="20"/>
        </w:rPr>
        <w:t>Startup, Shutdown, Malfunction, Forced Outages, Upsets or Other Similar Events</w:t>
      </w:r>
      <w:r w:rsidRPr="006F2E96">
        <w:rPr>
          <w:rFonts w:eastAsia="Times New Roman" w:cstheme="minorHAnsi"/>
          <w:sz w:val="20"/>
          <w:szCs w:val="20"/>
        </w:rPr>
        <w:t xml:space="preserve">. The obligations under this Sublease shall not interfere with the operation of DFS, at the sole discretion of Basin Electric via DFS personnel. Basin Electric may immediately discontinue, without notice and without liability, any service or obligation under this Sublease that interferes with or threatens to interfere with the operation of DFS.  Basin Electric shall notify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in advance of a discontinuation of service unless it is impracticable to do so.</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proofErr w:type="spellStart"/>
      <w:r w:rsidRPr="006F2E96">
        <w:rPr>
          <w:rFonts w:eastAsia="Times New Roman" w:cstheme="minorHAnsi"/>
          <w:sz w:val="20"/>
          <w:szCs w:val="20"/>
        </w:rPr>
        <w:t>i</w:t>
      </w:r>
      <w:proofErr w:type="spellEnd"/>
      <w:r w:rsidRPr="006F2E96">
        <w:rPr>
          <w:rFonts w:eastAsia="Times New Roman" w:cstheme="minorHAnsi"/>
          <w:sz w:val="20"/>
          <w:szCs w:val="20"/>
        </w:rPr>
        <w:t>.</w:t>
      </w:r>
      <w:r w:rsidRPr="006F2E96">
        <w:rPr>
          <w:rFonts w:eastAsia="Times New Roman" w:cstheme="minorHAnsi"/>
          <w:sz w:val="20"/>
          <w:szCs w:val="20"/>
        </w:rPr>
        <w:tab/>
        <w:t xml:space="preserve">Basin Electric, without notice and without liability, may interrupt the flue gas stream or take any other action required to maintain operations at DFS, without liability to any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or other party to this Sublease.</w:t>
      </w: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2100" w:hanging="600"/>
        <w:jc w:val="both"/>
        <w:rPr>
          <w:rFonts w:eastAsia="Times New Roman" w:cstheme="minorHAnsi"/>
          <w:sz w:val="20"/>
          <w:szCs w:val="20"/>
        </w:rPr>
      </w:pPr>
      <w:r w:rsidRPr="006F2E96">
        <w:rPr>
          <w:rFonts w:eastAsia="Times New Roman" w:cstheme="minorHAnsi"/>
          <w:sz w:val="20"/>
          <w:szCs w:val="20"/>
        </w:rPr>
        <w:t>ii.</w:t>
      </w:r>
      <w:r w:rsidRPr="006F2E96">
        <w:rPr>
          <w:rFonts w:eastAsia="Times New Roman" w:cstheme="minorHAnsi"/>
          <w:sz w:val="20"/>
          <w:szCs w:val="20"/>
        </w:rPr>
        <w:tab/>
        <w:t>Basin Electric shall provide and deliver the slip stream of flue gas from DFS to the WIA and its Research Tenants “as is” with no warranty of fitness or other guarantee during startup, shutdown, malfunction, forced outages, upsets, or other similar events.  Basin Electric is not liable for any interruptions in service or for changes in the quality or constituents of the flue gas stream under this Sublease, including any damage or harm to any equipment or for the interruption of any test that may occur during startup, shutdown, malfunction, forced outages, upsets, or other similar events.</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b/>
          <w:bCs/>
          <w:sz w:val="20"/>
          <w:szCs w:val="20"/>
        </w:rPr>
        <w:t>8.</w:t>
      </w:r>
      <w:r w:rsidRPr="006F2E96">
        <w:rPr>
          <w:rFonts w:eastAsia="Times New Roman" w:cstheme="minorHAnsi"/>
          <w:b/>
          <w:bCs/>
          <w:sz w:val="20"/>
          <w:szCs w:val="20"/>
        </w:rPr>
        <w:tab/>
      </w:r>
      <w:r w:rsidRPr="006F2E96">
        <w:rPr>
          <w:rFonts w:eastAsia="Times New Roman" w:cstheme="minorHAnsi"/>
          <w:b/>
          <w:bCs/>
          <w:sz w:val="20"/>
          <w:szCs w:val="20"/>
          <w:u w:val="single"/>
        </w:rPr>
        <w:t>General Provisions</w:t>
      </w:r>
      <w:r w:rsidRPr="006F2E96">
        <w:rPr>
          <w:rFonts w:eastAsia="Times New Roman" w:cstheme="minorHAnsi"/>
          <w:b/>
          <w:bCs/>
          <w:sz w:val="20"/>
          <w:szCs w:val="20"/>
        </w:rPr>
        <w:t>.</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r w:rsidRPr="006F2E96">
        <w:rPr>
          <w:rFonts w:eastAsia="Times New Roman" w:cstheme="minorHAnsi"/>
          <w:b/>
          <w:sz w:val="20"/>
          <w:szCs w:val="20"/>
        </w:rPr>
        <w:t>A.</w:t>
      </w:r>
      <w:r w:rsidRPr="006F2E96">
        <w:rPr>
          <w:rFonts w:eastAsia="Times New Roman" w:cstheme="minorHAnsi"/>
          <w:sz w:val="20"/>
          <w:szCs w:val="20"/>
        </w:rPr>
        <w:tab/>
      </w:r>
      <w:r w:rsidRPr="006F2E96">
        <w:rPr>
          <w:rFonts w:eastAsia="Times New Roman" w:cstheme="minorHAnsi"/>
          <w:b/>
          <w:bCs/>
          <w:sz w:val="20"/>
          <w:szCs w:val="20"/>
        </w:rPr>
        <w:t>Amendments.</w:t>
      </w:r>
      <w:r w:rsidRPr="006F2E96">
        <w:rPr>
          <w:rFonts w:eastAsia="Times New Roman" w:cstheme="minorHAnsi"/>
          <w:sz w:val="20"/>
          <w:szCs w:val="20"/>
        </w:rPr>
        <w:t xml:space="preserve"> Any changes, modifications, revisions, or amendments to this Sublease that are mutually agreed upon by the Parties to this Sublease shall be incorporated by written instrument, executed and signed by all parties to this Sublease and approved as to form by the Wyoming Office of the Attorney General.</w:t>
      </w: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B.</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"ADA"</w:instrText>
      </w:r>
      <w:r w:rsidRPr="006F2E96">
        <w:rPr>
          <w:rFonts w:eastAsia="Times New Roman" w:cstheme="minorHAnsi"/>
          <w:b/>
          <w:bCs/>
          <w:sz w:val="20"/>
          <w:szCs w:val="20"/>
        </w:rPr>
        <w:fldChar w:fldCharType="end"/>
      </w:r>
      <w:r w:rsidRPr="006F2E96">
        <w:rPr>
          <w:rFonts w:eastAsia="Times New Roman" w:cstheme="minorHAnsi"/>
          <w:sz w:val="20"/>
          <w:szCs w:val="20"/>
        </w:rPr>
        <w:fldChar w:fldCharType="begin"/>
      </w:r>
      <w:r w:rsidRPr="006F2E96">
        <w:rPr>
          <w:rFonts w:eastAsia="Times New Roman" w:cstheme="minorHAnsi"/>
          <w:sz w:val="20"/>
          <w:szCs w:val="20"/>
        </w:rPr>
        <w:instrText>xe "Americans With Disabilities Act"</w:instrText>
      </w:r>
      <w:r w:rsidRPr="006F2E96">
        <w:rPr>
          <w:rFonts w:eastAsia="Times New Roman" w:cstheme="minorHAnsi"/>
          <w:sz w:val="20"/>
          <w:szCs w:val="20"/>
        </w:rPr>
        <w:fldChar w:fldCharType="end"/>
      </w:r>
      <w:r w:rsidRPr="006F2E96">
        <w:rPr>
          <w:rFonts w:eastAsia="Times New Roman" w:cstheme="minorHAnsi"/>
          <w:b/>
          <w:bCs/>
          <w:sz w:val="20"/>
          <w:szCs w:val="20"/>
        </w:rPr>
        <w:t xml:space="preserve">Americans with Disabilities Act and </w:t>
      </w:r>
      <w:r w:rsidRPr="006F2E96">
        <w:rPr>
          <w:rFonts w:eastAsia="Times New Roman" w:cstheme="minorHAnsi"/>
          <w:b/>
          <w:bCs/>
          <w:sz w:val="20"/>
          <w:szCs w:val="20"/>
        </w:rPr>
        <w:fldChar w:fldCharType="begin"/>
      </w:r>
      <w:r w:rsidRPr="006F2E96">
        <w:rPr>
          <w:rFonts w:eastAsia="Times New Roman" w:cstheme="minorHAnsi"/>
          <w:sz w:val="20"/>
          <w:szCs w:val="20"/>
        </w:rPr>
        <w:instrText>xe "Nondiscrimination"</w:instrText>
      </w:r>
      <w:r w:rsidRPr="006F2E96">
        <w:rPr>
          <w:rFonts w:eastAsia="Times New Roman" w:cstheme="minorHAnsi"/>
          <w:b/>
          <w:bCs/>
          <w:sz w:val="20"/>
          <w:szCs w:val="20"/>
        </w:rPr>
        <w:fldChar w:fldCharType="end"/>
      </w:r>
      <w:r w:rsidRPr="006F2E96">
        <w:rPr>
          <w:rFonts w:eastAsia="Times New Roman" w:cstheme="minorHAnsi"/>
          <w:b/>
          <w:bCs/>
          <w:sz w:val="20"/>
          <w:szCs w:val="20"/>
        </w:rPr>
        <w:fldChar w:fldCharType="begin"/>
      </w:r>
      <w:r w:rsidRPr="006F2E96">
        <w:rPr>
          <w:rFonts w:eastAsia="Times New Roman" w:cstheme="minorHAnsi"/>
          <w:sz w:val="20"/>
          <w:szCs w:val="20"/>
        </w:rPr>
        <w:instrText>xe "Lease:Nondiscrimination"</w:instrText>
      </w:r>
      <w:r w:rsidRPr="006F2E96">
        <w:rPr>
          <w:rFonts w:eastAsia="Times New Roman" w:cstheme="minorHAnsi"/>
          <w:b/>
          <w:bCs/>
          <w:sz w:val="20"/>
          <w:szCs w:val="20"/>
        </w:rPr>
        <w:fldChar w:fldCharType="end"/>
      </w:r>
      <w:r w:rsidRPr="006F2E96">
        <w:rPr>
          <w:rFonts w:eastAsia="Times New Roman" w:cstheme="minorHAnsi"/>
          <w:b/>
          <w:bCs/>
          <w:sz w:val="20"/>
          <w:szCs w:val="20"/>
        </w:rPr>
        <w:t>Nondiscrimination.</w:t>
      </w:r>
      <w:r w:rsidRPr="006F2E96">
        <w:rPr>
          <w:rFonts w:eastAsia="Times New Roman" w:cstheme="minorHAnsi"/>
          <w:sz w:val="20"/>
          <w:szCs w:val="20"/>
        </w:rPr>
        <w:t xml:space="preserve">   The Parties shall comply with the Civil Rights Act of 1964, the Wyoming Fair Employment Practices Act (Wyo. Stat. Ann. §§ 27-9-101 -106), the Americans with Disabilities Act, 42 U.S.C. § 12101 - 12213, and the Age Discrimination Act of 1975, 42 U.S.C. § 6101 - 6107, and any rules or regulations promulgated under these and any other state and federal anti-discrimination statutes.  The Parties shall not discriminate against any individual on the grounds of age, sex, sexual orientation, creed, color, race, religion, </w:t>
      </w:r>
      <w:r w:rsidRPr="006F2E96">
        <w:rPr>
          <w:rFonts w:eastAsia="Times New Roman" w:cstheme="minorHAnsi"/>
          <w:sz w:val="20"/>
          <w:szCs w:val="20"/>
        </w:rPr>
        <w:lastRenderedPageBreak/>
        <w:t>national origin, ancestry, pregnancy, or disability in connection with the performance under this Sublease.</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C.</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"Applicable Law/Venue"</w:instrText>
      </w:r>
      <w:r w:rsidRPr="006F2E96">
        <w:rPr>
          <w:rFonts w:eastAsia="Times New Roman" w:cstheme="minorHAnsi"/>
          <w:b/>
          <w:bCs/>
          <w:sz w:val="20"/>
          <w:szCs w:val="20"/>
        </w:rPr>
        <w:fldChar w:fldCharType="end"/>
      </w:r>
      <w:r w:rsidRPr="006F2E96">
        <w:rPr>
          <w:rFonts w:eastAsia="Times New Roman" w:cstheme="minorHAnsi"/>
          <w:b/>
          <w:bCs/>
          <w:sz w:val="20"/>
          <w:szCs w:val="20"/>
        </w:rPr>
        <w:t>Applicable Law/Venue.</w:t>
      </w:r>
      <w:r w:rsidRPr="006F2E96">
        <w:rPr>
          <w:rFonts w:eastAsia="Times New Roman" w:cstheme="minorHAnsi"/>
          <w:sz w:val="20"/>
          <w:szCs w:val="20"/>
        </w:rPr>
        <w:tab/>
        <w:t xml:space="preserve">The construction, interpretation and enforcement of this Sublease shall be governed by the laws of the State of Wyoming.  The Courts of the State of Wyoming shall have jurisdiction over this Lease and the Parties.  The proper venue shall be the First Judicial District, Laramie County, Wyoming.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D.</w:t>
      </w:r>
      <w:r w:rsidRPr="006F2E96">
        <w:rPr>
          <w:rFonts w:eastAsia="Times New Roman" w:cstheme="minorHAnsi"/>
          <w:b/>
          <w:bCs/>
          <w:sz w:val="20"/>
          <w:szCs w:val="20"/>
        </w:rPr>
        <w:tab/>
      </w:r>
      <w:r w:rsidRPr="006F2E96">
        <w:rPr>
          <w:rFonts w:eastAsia="Times New Roman" w:cstheme="minorHAnsi"/>
          <w:b/>
          <w:sz w:val="20"/>
          <w:szCs w:val="20"/>
        </w:rPr>
        <w:t>E.</w:t>
      </w:r>
      <w:r w:rsidRPr="006F2E96">
        <w:rPr>
          <w:rFonts w:eastAsia="Times New Roman" w:cstheme="minorHAnsi"/>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"Entirety of Lease"</w:instrText>
      </w:r>
      <w:r w:rsidRPr="006F2E96">
        <w:rPr>
          <w:rFonts w:eastAsia="Times New Roman" w:cstheme="minorHAnsi"/>
          <w:b/>
          <w:bCs/>
          <w:sz w:val="20"/>
          <w:szCs w:val="20"/>
        </w:rPr>
        <w:fldChar w:fldCharType="end"/>
      </w:r>
      <w:r w:rsidRPr="006F2E96">
        <w:rPr>
          <w:rFonts w:eastAsia="Times New Roman" w:cstheme="minorHAnsi"/>
          <w:b/>
          <w:bCs/>
          <w:sz w:val="20"/>
          <w:szCs w:val="20"/>
        </w:rPr>
        <w:t>Entirety of Sublease.</w:t>
      </w:r>
      <w:r w:rsidRPr="006F2E96">
        <w:rPr>
          <w:rFonts w:eastAsia="Times New Roman" w:cstheme="minorHAnsi"/>
          <w:sz w:val="20"/>
          <w:szCs w:val="20"/>
        </w:rPr>
        <w:tab/>
        <w:t xml:space="preserve">This Sublease, consisting of </w:t>
      </w:r>
      <w:r w:rsidRPr="006F2E96">
        <w:rPr>
          <w:rFonts w:eastAsia="Times New Roman" w:cstheme="minorHAnsi"/>
          <w:sz w:val="20"/>
          <w:szCs w:val="20"/>
          <w:highlight w:val="yellow"/>
        </w:rPr>
        <w:t>six (6) pages</w:t>
      </w:r>
      <w:r w:rsidRPr="006F2E96">
        <w:rPr>
          <w:rFonts w:eastAsia="Times New Roman" w:cstheme="minorHAnsi"/>
          <w:sz w:val="20"/>
          <w:szCs w:val="20"/>
        </w:rPr>
        <w:t xml:space="preserve">, and Attachment A, consisting of </w:t>
      </w:r>
      <w:r w:rsidRPr="006F2E96">
        <w:rPr>
          <w:rFonts w:eastAsia="Times New Roman" w:cstheme="minorHAnsi"/>
          <w:sz w:val="20"/>
          <w:szCs w:val="20"/>
          <w:highlight w:val="yellow"/>
        </w:rPr>
        <w:t>one (1) page</w:t>
      </w:r>
      <w:r w:rsidRPr="006F2E96">
        <w:rPr>
          <w:rFonts w:eastAsia="Times New Roman" w:cstheme="minorHAnsi"/>
          <w:sz w:val="20"/>
          <w:szCs w:val="20"/>
        </w:rPr>
        <w:t xml:space="preserve">, constitute the entire agreement between the Parties and supersede all prior negotiations, representations or contracts, either written or oral.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r w:rsidRPr="006F2E96">
        <w:rPr>
          <w:rFonts w:eastAsia="Times New Roman" w:cstheme="minorHAnsi"/>
          <w:b/>
          <w:bCs/>
          <w:sz w:val="20"/>
          <w:szCs w:val="20"/>
        </w:rPr>
        <w:t>F.</w:t>
      </w:r>
      <w:r w:rsidRPr="006F2E96">
        <w:rPr>
          <w:rFonts w:eastAsia="Times New Roman" w:cstheme="minorHAnsi"/>
          <w:b/>
          <w:bCs/>
          <w:sz w:val="20"/>
          <w:szCs w:val="20"/>
        </w:rPr>
        <w:tab/>
        <w:t>Indemnification</w:t>
      </w:r>
      <w:r w:rsidRPr="006F2E96">
        <w:rPr>
          <w:rFonts w:eastAsia="Times New Roman" w:cstheme="minorHAnsi"/>
          <w:b/>
          <w:sz w:val="20"/>
          <w:szCs w:val="20"/>
        </w:rPr>
        <w:t>.</w:t>
      </w:r>
      <w:r w:rsidRPr="006F2E96">
        <w:rPr>
          <w:rFonts w:eastAsia="Times New Roman" w:cstheme="minorHAnsi"/>
          <w:sz w:val="20"/>
          <w:szCs w:val="20"/>
        </w:rPr>
        <w:t xml:space="preserve">   The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release, indemnify, and hold harmless the State, the WIA, and their officers, agents, employees, successors and assignees from any cause of action, or claims or demands arising out of this Lease.  </w:t>
      </w:r>
    </w:p>
    <w:p w:rsidR="00DB5F2B" w:rsidRPr="006F2E96" w:rsidRDefault="00DB5F2B" w:rsidP="00DB5F2B">
      <w:pPr>
        <w:keepNext/>
        <w:autoSpaceDE w:val="0"/>
        <w:autoSpaceDN w:val="0"/>
        <w:adjustRightInd w:val="0"/>
        <w:spacing w:after="0"/>
        <w:ind w:left="1440" w:hanging="720"/>
        <w:jc w:val="both"/>
        <w:rPr>
          <w:rFonts w:eastAsia="Times New Roman" w:cstheme="minorHAnsi"/>
          <w:b/>
          <w:bCs/>
          <w:sz w:val="20"/>
          <w:szCs w:val="20"/>
        </w:rPr>
      </w:pPr>
      <w:r w:rsidRPr="006F2E96">
        <w:rPr>
          <w:rFonts w:eastAsia="Times New Roman" w:cstheme="minorHAnsi"/>
          <w:b/>
          <w:bCs/>
          <w:sz w:val="20"/>
          <w:szCs w:val="20"/>
        </w:rPr>
        <w:tab/>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G.</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"Notice"</w:instrText>
      </w:r>
      <w:r w:rsidRPr="006F2E96">
        <w:rPr>
          <w:rFonts w:eastAsia="Times New Roman" w:cstheme="minorHAnsi"/>
          <w:b/>
          <w:bCs/>
          <w:sz w:val="20"/>
          <w:szCs w:val="20"/>
        </w:rPr>
        <w:fldChar w:fldCharType="end"/>
      </w:r>
      <w:r w:rsidRPr="006F2E96">
        <w:rPr>
          <w:rFonts w:eastAsia="Times New Roman" w:cstheme="minorHAnsi"/>
          <w:b/>
          <w:bCs/>
          <w:sz w:val="20"/>
          <w:szCs w:val="20"/>
        </w:rPr>
        <w:t>Notice.</w:t>
      </w:r>
      <w:r w:rsidRPr="006F2E96">
        <w:rPr>
          <w:rFonts w:eastAsia="Times New Roman" w:cstheme="minorHAnsi"/>
          <w:sz w:val="20"/>
          <w:szCs w:val="20"/>
        </w:rPr>
        <w:tab/>
        <w:t xml:space="preserve">  All notices to be given with respect to this Sublease shall be in writing.  Each notice shall be sent by registered or certified mail, postage prepaid and return receipt requested, to the Party to be notified at the address set forth above or as it may be amended as provided for herein.  Every notice shall be deemed to have been given at the time it shall be deposited in the United States mail in the manner prescribed herein.  Nothing contained herein shall be construed to preclude personal service of any notice in the manner prescribed for personal service of a summons or other legal process, in which case notice shall be deemed to have been given at the time of such personal service.</w:t>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H.</w:t>
      </w:r>
      <w:r w:rsidRPr="006F2E96">
        <w:rPr>
          <w:rFonts w:eastAsia="Times New Roman" w:cstheme="minorHAnsi"/>
          <w:b/>
          <w:sz w:val="20"/>
          <w:szCs w:val="20"/>
        </w:rPr>
        <w:tab/>
        <w:t>Prior Approval</w:t>
      </w:r>
      <w:r w:rsidRPr="006F2E96">
        <w:rPr>
          <w:rFonts w:eastAsia="Times New Roman" w:cstheme="minorHAnsi"/>
          <w:sz w:val="20"/>
          <w:szCs w:val="20"/>
        </w:rPr>
        <w:t>. This Sublease shall not be binding upon any Party until this Sublease has been reduced to writing, approved as to form by the Wyoming Office of the Attorney General, and executed by all Parties.</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t>I.</w:t>
      </w:r>
      <w:r w:rsidRPr="006F2E96">
        <w:rPr>
          <w:rFonts w:eastAsia="Times New Roman" w:cstheme="minorHAnsi"/>
          <w:sz w:val="20"/>
          <w:szCs w:val="20"/>
        </w:rPr>
        <w:tab/>
      </w:r>
      <w:r w:rsidRPr="006F2E96">
        <w:rPr>
          <w:rFonts w:eastAsia="Times New Roman" w:cstheme="minorHAnsi"/>
          <w:b/>
          <w:sz w:val="20"/>
          <w:szCs w:val="20"/>
        </w:rPr>
        <w:t>Public Records and Meetings Acts</w:t>
      </w:r>
      <w:r w:rsidRPr="006F2E96">
        <w:rPr>
          <w:rFonts w:eastAsia="Times New Roman" w:cstheme="minorHAnsi"/>
          <w:sz w:val="20"/>
          <w:szCs w:val="20"/>
        </w:rPr>
        <w:t xml:space="preserve">. The Parties acknowledge that the WIA, as an agent and instrumentality of the State of Wyoming, is subject to the requirements of the Wyoming Public Meetings Act (Wyo. Stat. Ann §§ 16-4-401-408) and the Wyoming Public Records Act (Wyo. Stat. Ann. §§ 16-4-20-205) (Acts).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sz w:val="20"/>
          <w:szCs w:val="20"/>
        </w:rPr>
        <w:tab/>
        <w:t>The Parties acknowledge that the Acts may require the WIA to conduct certain business in public and make certain records available for public inspection, upon proper request. The WIA shall provide Lessee with all public notices required under the Public Meetings Act.  If Lessee is concerned about any information that could be revealed or discussed during the noticed public meeting, Lessee and the WIA shall work together prior to the public meeting to address those concerns, with the final decision on any disclosure being made in the sole discretion of the WIA.</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sz w:val="20"/>
          <w:szCs w:val="20"/>
        </w:rPr>
        <w:tab/>
        <w:t xml:space="preserve">If the WIA receives a public records request related to the ITC or this Sublease, the WIA shall forward a copy of the request to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communicate any objection or concerns regarding the request to the WIA within ten (10) business days of receipt of the request.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and the WIA shall work together to respond to any public records request and shall fully cooperate and assist one another in responding to any such request, with the final decision on any disclosure being made in the sole discretion of the WIA.</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sz w:val="20"/>
          <w:szCs w:val="20"/>
        </w:rPr>
        <w:tab/>
        <w:t xml:space="preserve">The WIA shall work in good faith to protect from disclosure any materials properly exempted under the Acts, and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hold the WIA harmless for any disclosures the WIA is required to make under either Act or any accidental disclosures made in the course of seeking to comply with the Act.</w:t>
      </w:r>
    </w:p>
    <w:p w:rsidR="00DB5F2B" w:rsidRPr="006F2E96" w:rsidRDefault="00DB5F2B" w:rsidP="00DB5F2B">
      <w:pPr>
        <w:keepNext/>
        <w:autoSpaceDE w:val="0"/>
        <w:autoSpaceDN w:val="0"/>
        <w:adjustRightInd w:val="0"/>
        <w:spacing w:after="0"/>
        <w:ind w:left="1440" w:hanging="720"/>
        <w:jc w:val="both"/>
        <w:rPr>
          <w:rFonts w:eastAsia="Times New Roman" w:cstheme="minorHAnsi"/>
          <w:b/>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sz w:val="20"/>
          <w:szCs w:val="20"/>
        </w:rPr>
        <w:lastRenderedPageBreak/>
        <w:t>J</w:t>
      </w:r>
      <w:r w:rsidRPr="006F2E96">
        <w:rPr>
          <w:rFonts w:eastAsia="Times New Roman" w:cstheme="minorHAnsi"/>
          <w:sz w:val="20"/>
          <w:szCs w:val="20"/>
        </w:rPr>
        <w:t>.</w:t>
      </w:r>
      <w:r w:rsidRPr="006F2E96">
        <w:rPr>
          <w:rFonts w:eastAsia="Times New Roman" w:cstheme="minorHAnsi"/>
          <w:sz w:val="20"/>
          <w:szCs w:val="20"/>
        </w:rPr>
        <w:tab/>
      </w:r>
      <w:r w:rsidRPr="006F2E96">
        <w:rPr>
          <w:rFonts w:eastAsia="Times New Roman" w:cstheme="minorHAnsi"/>
          <w:b/>
          <w:sz w:val="20"/>
          <w:szCs w:val="20"/>
        </w:rPr>
        <w:t>Severability</w:t>
      </w:r>
      <w:r w:rsidRPr="006F2E96">
        <w:rPr>
          <w:rFonts w:eastAsia="Times New Roman" w:cstheme="minorHAnsi"/>
          <w:sz w:val="20"/>
          <w:szCs w:val="20"/>
        </w:rPr>
        <w:t>. Should any portion of this Sublease be judicially determined to be illegal or unenforceable, the remainder of the Sublease shall continue in full force and effect, and the Parties may renegotiate the terms affected by the severance.</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K.</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"Sovereign Immunity"</w:instrText>
      </w:r>
      <w:r w:rsidRPr="006F2E96">
        <w:rPr>
          <w:rFonts w:eastAsia="Times New Roman" w:cstheme="minorHAnsi"/>
          <w:b/>
          <w:bCs/>
          <w:sz w:val="20"/>
          <w:szCs w:val="20"/>
        </w:rPr>
        <w:fldChar w:fldCharType="end"/>
      </w:r>
      <w:r w:rsidRPr="006F2E96">
        <w:rPr>
          <w:rFonts w:eastAsia="Times New Roman" w:cstheme="minorHAnsi"/>
          <w:b/>
          <w:bCs/>
          <w:sz w:val="20"/>
          <w:szCs w:val="20"/>
        </w:rPr>
        <w:t>Sovereign Immunity.</w:t>
      </w:r>
      <w:r w:rsidRPr="006F2E96">
        <w:rPr>
          <w:rFonts w:eastAsia="Times New Roman" w:cstheme="minorHAnsi"/>
          <w:sz w:val="20"/>
          <w:szCs w:val="20"/>
        </w:rPr>
        <w:tab/>
        <w:t>The State of Wyoming and the WIA do not waive sovereign immunity by entering into this Sublease, and specifically retain immunity and all defenses available to them as sovereigns pursuant to</w:t>
      </w:r>
      <w:r w:rsidRPr="006F2E96">
        <w:rPr>
          <w:rFonts w:eastAsia="Times New Roman" w:cstheme="minorHAnsi"/>
          <w:sz w:val="20"/>
          <w:szCs w:val="20"/>
        </w:rPr>
        <w:fldChar w:fldCharType="begin"/>
      </w:r>
      <w:r w:rsidRPr="006F2E96">
        <w:rPr>
          <w:rFonts w:eastAsia="Times New Roman" w:cstheme="minorHAnsi"/>
          <w:sz w:val="20"/>
          <w:szCs w:val="20"/>
        </w:rPr>
        <w:instrText>xe "Wyo. Stat. § 1-39-104(a)"</w:instrText>
      </w:r>
      <w:r w:rsidRPr="006F2E96">
        <w:rPr>
          <w:rFonts w:eastAsia="Times New Roman" w:cstheme="minorHAnsi"/>
          <w:sz w:val="20"/>
          <w:szCs w:val="20"/>
        </w:rPr>
        <w:fldChar w:fldCharType="end"/>
      </w:r>
      <w:r w:rsidRPr="006F2E96">
        <w:rPr>
          <w:rFonts w:eastAsia="Times New Roman" w:cstheme="minorHAnsi"/>
          <w:sz w:val="20"/>
          <w:szCs w:val="20"/>
        </w:rPr>
        <w:t xml:space="preserve"> Wyo. Stat. § 1-39-104(a) and all other applicable law.  Designations of venue, choice of law, enforcement actions, and similar provisions should not be construed as a waiver of sovereign immunity.  The parties agree that any ambiguity in this Sublease shall not be strictly construed, either against or for either party, except that any ambiguity as to sovereign immunity shall be construed in favor of sovereign immunity.</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L.</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"Successors and Assigns"</w:instrText>
      </w:r>
      <w:r w:rsidRPr="006F2E96">
        <w:rPr>
          <w:rFonts w:eastAsia="Times New Roman" w:cstheme="minorHAnsi"/>
          <w:b/>
          <w:bCs/>
          <w:sz w:val="20"/>
          <w:szCs w:val="20"/>
        </w:rPr>
        <w:fldChar w:fldCharType="end"/>
      </w:r>
      <w:r w:rsidRPr="006F2E96">
        <w:rPr>
          <w:rFonts w:eastAsia="Times New Roman" w:cstheme="minorHAnsi"/>
          <w:b/>
          <w:bCs/>
          <w:sz w:val="20"/>
          <w:szCs w:val="20"/>
        </w:rPr>
        <w:t>Successors and Assigns.</w:t>
      </w:r>
      <w:r w:rsidRPr="006F2E96">
        <w:rPr>
          <w:rFonts w:eastAsia="Times New Roman" w:cstheme="minorHAnsi"/>
          <w:sz w:val="20"/>
          <w:szCs w:val="20"/>
        </w:rPr>
        <w:tab/>
        <w:t>This Sublease and the terms and conditions hereof apply to and are binding on the purchasers, heirs, legal representatives, successors, assignees, agents and employees of both Parties.</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M.</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"Termination"</w:instrText>
      </w:r>
      <w:r w:rsidRPr="006F2E96">
        <w:rPr>
          <w:rFonts w:eastAsia="Times New Roman" w:cstheme="minorHAnsi"/>
          <w:b/>
          <w:bCs/>
          <w:sz w:val="20"/>
          <w:szCs w:val="20"/>
        </w:rPr>
        <w:fldChar w:fldCharType="end"/>
      </w:r>
      <w:r w:rsidRPr="006F2E96">
        <w:rPr>
          <w:rFonts w:eastAsia="Times New Roman" w:cstheme="minorHAnsi"/>
          <w:b/>
          <w:bCs/>
          <w:sz w:val="20"/>
          <w:szCs w:val="20"/>
        </w:rPr>
        <w:t>Termination</w:t>
      </w:r>
      <w:r w:rsidRPr="006F2E96">
        <w:rPr>
          <w:rFonts w:eastAsia="Times New Roman" w:cstheme="minorHAnsi"/>
          <w:b/>
          <w:sz w:val="20"/>
          <w:szCs w:val="20"/>
        </w:rPr>
        <w:t>.</w:t>
      </w:r>
      <w:r w:rsidRPr="006F2E96">
        <w:rPr>
          <w:rFonts w:eastAsia="Times New Roman" w:cstheme="minorHAnsi"/>
          <w:sz w:val="20"/>
          <w:szCs w:val="20"/>
        </w:rPr>
        <w:tab/>
        <w:t xml:space="preserve">In addition to any other event provided for herein whereby this Sublease may be terminated, either party may terminate this Sublease upon </w:t>
      </w:r>
      <w:proofErr w:type="gramStart"/>
      <w:r w:rsidRPr="006F2E96">
        <w:rPr>
          <w:rFonts w:eastAsia="Times New Roman" w:cstheme="minorHAnsi"/>
          <w:sz w:val="20"/>
          <w:szCs w:val="20"/>
        </w:rPr>
        <w:t>thirty (30) days</w:t>
      </w:r>
      <w:proofErr w:type="gramEnd"/>
      <w:r w:rsidRPr="006F2E96">
        <w:rPr>
          <w:rFonts w:eastAsia="Times New Roman" w:cstheme="minorHAnsi"/>
          <w:sz w:val="20"/>
          <w:szCs w:val="20"/>
        </w:rPr>
        <w:t xml:space="preserve"> written notice of termination.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roofErr w:type="gramStart"/>
      <w:r w:rsidRPr="006F2E96">
        <w:rPr>
          <w:rFonts w:eastAsia="Times New Roman" w:cstheme="minorHAnsi"/>
          <w:b/>
          <w:bCs/>
          <w:sz w:val="20"/>
          <w:szCs w:val="20"/>
        </w:rPr>
        <w:t>N.</w:t>
      </w:r>
      <w:r w:rsidRPr="006F2E96">
        <w:rPr>
          <w:rFonts w:eastAsia="Times New Roman" w:cstheme="minorHAnsi"/>
          <w:sz w:val="20"/>
          <w:szCs w:val="20"/>
        </w:rPr>
        <w:tab/>
      </w:r>
      <w:r w:rsidRPr="006F2E96">
        <w:rPr>
          <w:rFonts w:eastAsia="Times New Roman" w:cstheme="minorHAnsi"/>
          <w:b/>
          <w:bCs/>
          <w:sz w:val="20"/>
          <w:szCs w:val="20"/>
        </w:rPr>
        <w:t>Third Party</w:t>
      </w:r>
      <w:proofErr w:type="gramEnd"/>
      <w:r w:rsidRPr="006F2E96">
        <w:rPr>
          <w:rFonts w:eastAsia="Times New Roman" w:cstheme="minorHAnsi"/>
          <w:b/>
          <w:bCs/>
          <w:sz w:val="20"/>
          <w:szCs w:val="20"/>
        </w:rPr>
        <w:t xml:space="preserve"> Beneficiary Rights.</w:t>
      </w:r>
      <w:r w:rsidRPr="006F2E96">
        <w:rPr>
          <w:rFonts w:eastAsia="Times New Roman" w:cstheme="minorHAnsi"/>
          <w:b/>
          <w:bCs/>
          <w:sz w:val="20"/>
          <w:szCs w:val="20"/>
        </w:rPr>
        <w:tab/>
      </w:r>
      <w:r w:rsidRPr="006F2E96">
        <w:rPr>
          <w:rFonts w:eastAsia="Times New Roman" w:cstheme="minorHAnsi"/>
          <w:sz w:val="20"/>
          <w:szCs w:val="20"/>
        </w:rPr>
        <w:t xml:space="preserve">The Parties do not intend to create in any other individual or entity the status of third party beneficiary, and this Sublease shall not be construed so as to create such status.  The rights, duties and obligations contained in this Sublease shall operate only between the Parties to this Sublease, and shall inure solely to the benefit of the Parties to this Sublease.  The provisions of this Lease are intended only to assist the Parties in determining and performing their obligations under this Sublease.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O.</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"Time is of the Essence"</w:instrText>
      </w:r>
      <w:r w:rsidRPr="006F2E96">
        <w:rPr>
          <w:rFonts w:eastAsia="Times New Roman" w:cstheme="minorHAnsi"/>
          <w:b/>
          <w:bCs/>
          <w:sz w:val="20"/>
          <w:szCs w:val="20"/>
        </w:rPr>
        <w:fldChar w:fldCharType="end"/>
      </w:r>
      <w:r w:rsidRPr="006F2E96">
        <w:rPr>
          <w:rFonts w:eastAsia="Times New Roman" w:cstheme="minorHAnsi"/>
          <w:b/>
          <w:bCs/>
          <w:sz w:val="20"/>
          <w:szCs w:val="20"/>
        </w:rPr>
        <w:t>Time is of the Essence.</w:t>
      </w:r>
      <w:r w:rsidRPr="006F2E96">
        <w:rPr>
          <w:rFonts w:eastAsia="Times New Roman" w:cstheme="minorHAnsi"/>
          <w:sz w:val="20"/>
          <w:szCs w:val="20"/>
        </w:rPr>
        <w:tab/>
        <w:t>Time is of the essence in all provisions of this Sublease.</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P.</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"Unlawful or Dangerous Activity"</w:instrText>
      </w:r>
      <w:r w:rsidRPr="006F2E96">
        <w:rPr>
          <w:rFonts w:eastAsia="Times New Roman" w:cstheme="minorHAnsi"/>
          <w:b/>
          <w:bCs/>
          <w:sz w:val="20"/>
          <w:szCs w:val="20"/>
        </w:rPr>
        <w:fldChar w:fldCharType="end"/>
      </w:r>
      <w:r w:rsidRPr="006F2E96">
        <w:rPr>
          <w:rFonts w:eastAsia="Times New Roman" w:cstheme="minorHAnsi"/>
          <w:b/>
          <w:bCs/>
          <w:sz w:val="20"/>
          <w:szCs w:val="20"/>
        </w:rPr>
        <w:t>Unlawful Activity</w:t>
      </w:r>
      <w:r w:rsidRPr="006F2E96">
        <w:rPr>
          <w:rFonts w:eastAsia="Times New Roman" w:cstheme="minorHAnsi"/>
          <w:b/>
          <w:sz w:val="20"/>
          <w:szCs w:val="20"/>
        </w:rPr>
        <w:t>.</w:t>
      </w:r>
      <w:r w:rsidRPr="006F2E96">
        <w:rPr>
          <w:rFonts w:eastAsia="Times New Roman" w:cstheme="minorHAnsi"/>
          <w:sz w:val="20"/>
          <w:szCs w:val="20"/>
        </w:rPr>
        <w:tab/>
        <w:t xml:space="preserve">Neither the WIA nor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shall use or occupy the premises or any part thereof for any unlawful purpose.   A violation of this section by either party shall constitute a material breach of this Sublease and shall constitute sufficient grounds for immediate termination of this Sublease by the non-violating party.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agrees to use the sublet premises in full compliance with all state and federal laws, rules and regulations, and with all City ordinances.</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Q.</w:t>
      </w:r>
      <w:r w:rsidRPr="006F2E96">
        <w:rPr>
          <w:rFonts w:eastAsia="Times New Roman" w:cstheme="minorHAnsi"/>
          <w:b/>
          <w:bCs/>
          <w:sz w:val="20"/>
          <w:szCs w:val="20"/>
        </w:rPr>
        <w:tab/>
      </w:r>
      <w:r w:rsidRPr="006F2E96">
        <w:rPr>
          <w:rFonts w:eastAsia="Times New Roman" w:cstheme="minorHAnsi"/>
          <w:b/>
          <w:bCs/>
          <w:sz w:val="20"/>
          <w:szCs w:val="20"/>
        </w:rPr>
        <w:fldChar w:fldCharType="begin"/>
      </w:r>
      <w:r w:rsidRPr="006F2E96">
        <w:rPr>
          <w:rFonts w:eastAsia="Times New Roman" w:cstheme="minorHAnsi"/>
          <w:sz w:val="20"/>
          <w:szCs w:val="20"/>
        </w:rPr>
        <w:instrText>xe "Waiver"</w:instrText>
      </w:r>
      <w:r w:rsidRPr="006F2E96">
        <w:rPr>
          <w:rFonts w:eastAsia="Times New Roman" w:cstheme="minorHAnsi"/>
          <w:b/>
          <w:bCs/>
          <w:sz w:val="20"/>
          <w:szCs w:val="20"/>
        </w:rPr>
        <w:fldChar w:fldCharType="end"/>
      </w:r>
      <w:r w:rsidRPr="006F2E96">
        <w:rPr>
          <w:rFonts w:eastAsia="Times New Roman" w:cstheme="minorHAnsi"/>
          <w:b/>
          <w:bCs/>
          <w:sz w:val="20"/>
          <w:szCs w:val="20"/>
        </w:rPr>
        <w:t>Waiver</w:t>
      </w:r>
      <w:r w:rsidRPr="006F2E96">
        <w:rPr>
          <w:rFonts w:eastAsia="Times New Roman" w:cstheme="minorHAnsi"/>
          <w:b/>
          <w:sz w:val="20"/>
          <w:szCs w:val="20"/>
        </w:rPr>
        <w:t>.</w:t>
      </w:r>
      <w:r w:rsidRPr="006F2E96">
        <w:rPr>
          <w:rFonts w:eastAsia="Times New Roman" w:cstheme="minorHAnsi"/>
          <w:sz w:val="20"/>
          <w:szCs w:val="20"/>
        </w:rPr>
        <w:tab/>
        <w:t xml:space="preserve">The failure by the WIA or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to insist upon the strict performance of any term or condition of this Sublease or to exercise any right, power or remedy consequent upon a breach thereof shall not constitute a waiver of any such breach of such term or condition or a waiver of any other breach of this Sublease.  A waiver of any breach shall not affect or alter this Sublease. Each and every term and condition of this Sublease shall continue in full force and effect with respect to any other then existing or subsequent breach thereof.   </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r w:rsidRPr="006F2E96">
        <w:rPr>
          <w:rFonts w:eastAsia="Times New Roman" w:cstheme="minorHAnsi"/>
          <w:b/>
          <w:bCs/>
          <w:sz w:val="20"/>
          <w:szCs w:val="20"/>
        </w:rPr>
        <w:t>R.</w:t>
      </w:r>
      <w:r w:rsidRPr="006F2E96">
        <w:rPr>
          <w:rFonts w:eastAsia="Times New Roman" w:cstheme="minorHAnsi"/>
          <w:sz w:val="20"/>
          <w:szCs w:val="20"/>
        </w:rPr>
        <w:tab/>
      </w:r>
      <w:r w:rsidRPr="006F2E96">
        <w:rPr>
          <w:rFonts w:eastAsia="Times New Roman" w:cstheme="minorHAnsi"/>
          <w:b/>
          <w:bCs/>
          <w:sz w:val="20"/>
          <w:szCs w:val="20"/>
        </w:rPr>
        <w:t>Sublease Modification.</w:t>
      </w:r>
      <w:r w:rsidRPr="006F2E96">
        <w:rPr>
          <w:rFonts w:eastAsia="Times New Roman" w:cstheme="minorHAnsi"/>
          <w:sz w:val="20"/>
          <w:szCs w:val="20"/>
        </w:rPr>
        <w:t xml:space="preserve">  The WIA and </w:t>
      </w:r>
      <w:proofErr w:type="spellStart"/>
      <w:r w:rsidRPr="006F2E96">
        <w:rPr>
          <w:rFonts w:eastAsia="Times New Roman" w:cstheme="minorHAnsi"/>
          <w:sz w:val="20"/>
          <w:szCs w:val="20"/>
        </w:rPr>
        <w:t>Sublessee</w:t>
      </w:r>
      <w:proofErr w:type="spellEnd"/>
      <w:r w:rsidRPr="006F2E96">
        <w:rPr>
          <w:rFonts w:eastAsia="Times New Roman" w:cstheme="minorHAnsi"/>
          <w:sz w:val="20"/>
          <w:szCs w:val="20"/>
        </w:rPr>
        <w:t xml:space="preserve"> agree that any modification of this Sublease’s language without the express approval of the Wyoming Attorney General’s office renders this Sublease null and void in its entirety.</w:t>
      </w: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1440" w:hanging="72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center"/>
        <w:rPr>
          <w:rFonts w:eastAsia="Times New Roman" w:cstheme="minorHAnsi"/>
          <w:b/>
          <w:sz w:val="20"/>
          <w:szCs w:val="20"/>
        </w:rPr>
      </w:pPr>
      <w:r w:rsidRPr="006F2E96">
        <w:rPr>
          <w:rFonts w:eastAsia="Times New Roman" w:cstheme="minorHAnsi"/>
          <w:b/>
          <w:sz w:val="20"/>
          <w:szCs w:val="20"/>
        </w:rPr>
        <w:t>THE REMAINDER OF THIS PAGE WAS INTENTIONALLY LEFT BLANK.</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720" w:hanging="720"/>
        <w:jc w:val="both"/>
        <w:rPr>
          <w:rFonts w:eastAsia="Times New Roman" w:cstheme="minorHAnsi"/>
          <w:sz w:val="20"/>
          <w:szCs w:val="20"/>
        </w:rPr>
      </w:pPr>
      <w:r w:rsidRPr="006F2E96">
        <w:rPr>
          <w:rFonts w:eastAsia="Times New Roman" w:cstheme="minorHAnsi"/>
          <w:b/>
          <w:bCs/>
          <w:sz w:val="20"/>
          <w:szCs w:val="20"/>
        </w:rPr>
        <w:br w:type="page"/>
      </w:r>
      <w:r w:rsidRPr="006F2E96">
        <w:rPr>
          <w:rFonts w:eastAsia="Times New Roman" w:cstheme="minorHAnsi"/>
          <w:b/>
          <w:bCs/>
          <w:sz w:val="20"/>
          <w:szCs w:val="20"/>
        </w:rPr>
        <w:lastRenderedPageBreak/>
        <w:t>9.</w:t>
      </w:r>
      <w:r w:rsidRPr="006F2E96">
        <w:rPr>
          <w:rFonts w:eastAsia="Times New Roman" w:cstheme="minorHAnsi"/>
          <w:b/>
          <w:bCs/>
          <w:sz w:val="20"/>
          <w:szCs w:val="20"/>
        </w:rPr>
        <w:tab/>
      </w:r>
      <w:r w:rsidRPr="006F2E96">
        <w:rPr>
          <w:rFonts w:eastAsia="Times New Roman" w:cstheme="minorHAnsi"/>
          <w:b/>
          <w:bCs/>
          <w:sz w:val="20"/>
          <w:szCs w:val="20"/>
          <w:u w:val="single"/>
        </w:rPr>
        <w:t>Signatures</w:t>
      </w:r>
      <w:r w:rsidRPr="006F2E96">
        <w:rPr>
          <w:rFonts w:eastAsia="Times New Roman" w:cstheme="minorHAnsi"/>
          <w:b/>
          <w:sz w:val="20"/>
          <w:szCs w:val="20"/>
        </w:rPr>
        <w:t>.</w:t>
      </w:r>
      <w:r w:rsidRPr="006F2E96">
        <w:rPr>
          <w:rFonts w:eastAsia="Times New Roman" w:cstheme="minorHAnsi"/>
          <w:sz w:val="20"/>
          <w:szCs w:val="20"/>
        </w:rPr>
        <w:tab/>
        <w:t xml:space="preserve">IN WITNESS THEREOF, the Parties to this Sublease, through their duly authorized representatives, have executed this Sublease on the dates set out below, and certify that they have read, understand, and agree to the terms and conditions of this Sublease.  </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ind w:left="720"/>
        <w:jc w:val="both"/>
        <w:rPr>
          <w:rFonts w:eastAsia="Times New Roman" w:cstheme="minorHAnsi"/>
          <w:sz w:val="20"/>
          <w:szCs w:val="20"/>
        </w:rPr>
      </w:pPr>
      <w:r w:rsidRPr="006F2E96">
        <w:rPr>
          <w:rFonts w:eastAsia="Times New Roman" w:cstheme="minorHAnsi"/>
          <w:sz w:val="20"/>
          <w:szCs w:val="20"/>
        </w:rPr>
        <w:t xml:space="preserve">The effective date of this Sublease is the date of the signature last affixed to this page.  </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b/>
          <w:bCs/>
          <w:sz w:val="20"/>
          <w:szCs w:val="20"/>
        </w:rPr>
      </w:pPr>
      <w:r w:rsidRPr="006F2E96">
        <w:rPr>
          <w:rFonts w:eastAsia="Times New Roman" w:cstheme="minorHAnsi"/>
          <w:b/>
          <w:bCs/>
          <w:sz w:val="20"/>
          <w:szCs w:val="20"/>
        </w:rPr>
        <w:t>THE WYOMING INFRASTRUCTURE AUTHORITY:</w:t>
      </w:r>
      <w:r w:rsidRPr="006F2E96">
        <w:rPr>
          <w:rFonts w:eastAsia="Times New Roman" w:cstheme="minorHAnsi"/>
          <w:b/>
          <w:bCs/>
          <w:sz w:val="20"/>
          <w:szCs w:val="20"/>
        </w:rPr>
        <w:tab/>
      </w:r>
      <w:r w:rsidRPr="006F2E96">
        <w:rPr>
          <w:rFonts w:eastAsia="Times New Roman" w:cstheme="minorHAnsi"/>
          <w:b/>
          <w:bCs/>
          <w:sz w:val="20"/>
          <w:szCs w:val="20"/>
        </w:rPr>
        <w:tab/>
      </w:r>
      <w:r w:rsidRPr="006F2E96">
        <w:rPr>
          <w:rFonts w:eastAsia="Times New Roman" w:cstheme="minorHAnsi"/>
          <w:b/>
          <w:bCs/>
          <w:sz w:val="20"/>
          <w:szCs w:val="20"/>
        </w:rPr>
        <w:tab/>
      </w:r>
      <w:r w:rsidRPr="006F2E96">
        <w:rPr>
          <w:rFonts w:eastAsia="Times New Roman" w:cstheme="minorHAnsi"/>
          <w:b/>
          <w:bCs/>
          <w:sz w:val="20"/>
          <w:szCs w:val="20"/>
        </w:rPr>
        <w:tab/>
      </w:r>
      <w:r w:rsidRPr="006F2E96">
        <w:rPr>
          <w:rFonts w:eastAsia="Times New Roman" w:cstheme="minorHAnsi"/>
          <w:b/>
          <w:bCs/>
          <w:sz w:val="20"/>
          <w:szCs w:val="20"/>
        </w:rPr>
        <w:tab/>
      </w:r>
      <w:r w:rsidRPr="006F2E96">
        <w:rPr>
          <w:rFonts w:eastAsia="Times New Roman" w:cstheme="minorHAnsi"/>
          <w:b/>
          <w:bCs/>
          <w:sz w:val="20"/>
          <w:szCs w:val="20"/>
        </w:rPr>
        <w:tab/>
      </w:r>
      <w:r w:rsidRPr="006F2E96">
        <w:rPr>
          <w:rFonts w:eastAsia="Times New Roman" w:cstheme="minorHAnsi"/>
          <w:b/>
          <w:bCs/>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________________________________________________</w:t>
      </w:r>
      <w:r w:rsidRPr="006F2E96">
        <w:rPr>
          <w:rFonts w:eastAsia="Times New Roman" w:cstheme="minorHAnsi"/>
          <w:sz w:val="20"/>
          <w:szCs w:val="20"/>
        </w:rPr>
        <w:tab/>
      </w:r>
      <w:r w:rsidRPr="006F2E96">
        <w:rPr>
          <w:rFonts w:eastAsia="Times New Roman" w:cstheme="minorHAnsi"/>
          <w:sz w:val="20"/>
          <w:szCs w:val="20"/>
        </w:rPr>
        <w:tab/>
        <w:t>________________</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Jason Beggar, Executive Director</w:t>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t>Date</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b/>
          <w:bCs/>
          <w:sz w:val="20"/>
          <w:szCs w:val="20"/>
        </w:rPr>
      </w:pPr>
      <w:r w:rsidRPr="006F2E96">
        <w:rPr>
          <w:rFonts w:eastAsia="Times New Roman" w:cstheme="minorHAnsi"/>
          <w:b/>
          <w:bCs/>
          <w:sz w:val="20"/>
          <w:szCs w:val="20"/>
        </w:rPr>
        <w:t>SUBLESSEE:</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________________________________________________</w:t>
      </w:r>
      <w:r w:rsidRPr="006F2E96">
        <w:rPr>
          <w:rFonts w:eastAsia="Times New Roman" w:cstheme="minorHAnsi"/>
          <w:sz w:val="20"/>
          <w:szCs w:val="20"/>
        </w:rPr>
        <w:tab/>
      </w:r>
      <w:r w:rsidRPr="006F2E96">
        <w:rPr>
          <w:rFonts w:eastAsia="Times New Roman" w:cstheme="minorHAnsi"/>
          <w:sz w:val="20"/>
          <w:szCs w:val="20"/>
        </w:rPr>
        <w:tab/>
        <w:t>________________</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Name/Title</w:t>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t>Date</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________________________________________________</w:t>
      </w:r>
    </w:p>
    <w:p w:rsidR="00DB5F2B" w:rsidRPr="006F2E96" w:rsidRDefault="00DB5F2B" w:rsidP="00DB5F2B">
      <w:pPr>
        <w:keepNext/>
        <w:autoSpaceDE w:val="0"/>
        <w:autoSpaceDN w:val="0"/>
        <w:adjustRightInd w:val="0"/>
        <w:spacing w:after="0"/>
        <w:jc w:val="both"/>
        <w:rPr>
          <w:rFonts w:eastAsia="Times New Roman" w:cstheme="minorHAnsi"/>
          <w:sz w:val="20"/>
          <w:szCs w:val="20"/>
        </w:rPr>
      </w:pPr>
      <w:proofErr w:type="spellStart"/>
      <w:r w:rsidRPr="006F2E96">
        <w:rPr>
          <w:rFonts w:eastAsia="Times New Roman" w:cstheme="minorHAnsi"/>
          <w:sz w:val="20"/>
          <w:szCs w:val="20"/>
        </w:rPr>
        <w:t>Sublessee's</w:t>
      </w:r>
      <w:proofErr w:type="spellEnd"/>
      <w:r w:rsidRPr="006F2E96">
        <w:rPr>
          <w:rFonts w:eastAsia="Times New Roman" w:cstheme="minorHAnsi"/>
          <w:sz w:val="20"/>
          <w:szCs w:val="20"/>
        </w:rPr>
        <w:t xml:space="preserve"> Tax Identification/Social Security Number:</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b/>
          <w:bCs/>
          <w:sz w:val="20"/>
          <w:szCs w:val="20"/>
        </w:rPr>
        <w:t>WITNESS:</w:t>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t xml:space="preserve">  </w:t>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________________________________________________</w:t>
      </w:r>
      <w:r w:rsidRPr="006F2E96">
        <w:rPr>
          <w:rFonts w:eastAsia="Times New Roman" w:cstheme="minorHAnsi"/>
          <w:sz w:val="20"/>
          <w:szCs w:val="20"/>
        </w:rPr>
        <w:tab/>
      </w:r>
      <w:r w:rsidRPr="006F2E96">
        <w:rPr>
          <w:rFonts w:eastAsia="Times New Roman" w:cstheme="minorHAnsi"/>
          <w:sz w:val="20"/>
          <w:szCs w:val="20"/>
        </w:rPr>
        <w:tab/>
        <w:t>________________</w:t>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(Signature of Witness)</w:t>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t>Date</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________________________________________________</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(Witness’ name printed)</w:t>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ab/>
      </w:r>
    </w:p>
    <w:p w:rsidR="00DB5F2B" w:rsidRPr="006F2E96" w:rsidRDefault="00DB5F2B" w:rsidP="00DB5F2B">
      <w:pPr>
        <w:keepNext/>
        <w:autoSpaceDE w:val="0"/>
        <w:autoSpaceDN w:val="0"/>
        <w:adjustRightInd w:val="0"/>
        <w:spacing w:after="0"/>
        <w:jc w:val="both"/>
        <w:rPr>
          <w:rFonts w:eastAsia="Times New Roman" w:cstheme="minorHAnsi"/>
          <w:b/>
          <w:bCs/>
          <w:sz w:val="20"/>
          <w:szCs w:val="20"/>
        </w:rPr>
      </w:pPr>
      <w:r w:rsidRPr="006F2E96">
        <w:rPr>
          <w:rFonts w:eastAsia="Times New Roman" w:cstheme="minorHAnsi"/>
          <w:b/>
          <w:bCs/>
          <w:sz w:val="20"/>
          <w:szCs w:val="20"/>
        </w:rPr>
        <w:t>ATTORNEY GENERAL’S OFFICE:  APPROVAL AS TO FORM</w:t>
      </w: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 xml:space="preserve">________________________________________________    </w:t>
      </w:r>
      <w:r w:rsidRPr="006F2E96">
        <w:rPr>
          <w:rFonts w:eastAsia="Times New Roman" w:cstheme="minorHAnsi"/>
          <w:sz w:val="20"/>
          <w:szCs w:val="20"/>
        </w:rPr>
        <w:tab/>
      </w:r>
      <w:r w:rsidRPr="006F2E96">
        <w:rPr>
          <w:rFonts w:eastAsia="Times New Roman" w:cstheme="minorHAnsi"/>
          <w:sz w:val="20"/>
          <w:szCs w:val="20"/>
        </w:rPr>
        <w:tab/>
        <w:t>__________________</w:t>
      </w:r>
    </w:p>
    <w:p w:rsidR="00DB5F2B" w:rsidRPr="006F2E96" w:rsidRDefault="00DB5F2B" w:rsidP="00DB5F2B">
      <w:pPr>
        <w:keepNext/>
        <w:autoSpaceDE w:val="0"/>
        <w:autoSpaceDN w:val="0"/>
        <w:adjustRightInd w:val="0"/>
        <w:spacing w:after="0"/>
        <w:jc w:val="both"/>
        <w:rPr>
          <w:rFonts w:eastAsia="Times New Roman" w:cstheme="minorHAnsi"/>
          <w:sz w:val="20"/>
          <w:szCs w:val="20"/>
        </w:rPr>
      </w:pPr>
      <w:r w:rsidRPr="006F2E96">
        <w:rPr>
          <w:rFonts w:eastAsia="Times New Roman" w:cstheme="minorHAnsi"/>
          <w:sz w:val="20"/>
          <w:szCs w:val="20"/>
        </w:rPr>
        <w:t xml:space="preserve">Elizabeth </w:t>
      </w:r>
      <w:proofErr w:type="spellStart"/>
      <w:r w:rsidRPr="006F2E96">
        <w:rPr>
          <w:rFonts w:eastAsia="Times New Roman" w:cstheme="minorHAnsi"/>
          <w:sz w:val="20"/>
          <w:szCs w:val="20"/>
        </w:rPr>
        <w:t>Morrisseau</w:t>
      </w:r>
      <w:proofErr w:type="spellEnd"/>
      <w:r w:rsidRPr="006F2E96">
        <w:rPr>
          <w:rFonts w:eastAsia="Times New Roman" w:cstheme="minorHAnsi"/>
          <w:sz w:val="20"/>
          <w:szCs w:val="20"/>
        </w:rPr>
        <w:t>, Assistant Attorney General</w:t>
      </w:r>
      <w:r w:rsidRPr="006F2E96">
        <w:rPr>
          <w:rFonts w:eastAsia="Times New Roman" w:cstheme="minorHAnsi"/>
          <w:sz w:val="20"/>
          <w:szCs w:val="20"/>
        </w:rPr>
        <w:tab/>
      </w:r>
      <w:r w:rsidRPr="006F2E96">
        <w:rPr>
          <w:rFonts w:eastAsia="Times New Roman" w:cstheme="minorHAnsi"/>
          <w:sz w:val="20"/>
          <w:szCs w:val="20"/>
        </w:rPr>
        <w:tab/>
      </w:r>
      <w:r w:rsidRPr="006F2E96">
        <w:rPr>
          <w:rFonts w:eastAsia="Times New Roman" w:cstheme="minorHAnsi"/>
          <w:sz w:val="20"/>
          <w:szCs w:val="20"/>
        </w:rPr>
        <w:tab/>
        <w:t>Date</w:t>
      </w:r>
    </w:p>
    <w:p w:rsidR="00DB5F2B" w:rsidRPr="00DB5F2B" w:rsidRDefault="00DB5F2B" w:rsidP="00DB5F2B">
      <w:pPr>
        <w:keepNext/>
        <w:autoSpaceDE w:val="0"/>
        <w:autoSpaceDN w:val="0"/>
        <w:adjustRightInd w:val="0"/>
        <w:spacing w:after="0"/>
        <w:jc w:val="both"/>
        <w:rPr>
          <w:rFonts w:ascii="Times New Roman" w:eastAsia="Times New Roman" w:hAnsi="Times New Roman" w:cs="Times New Roman"/>
          <w:sz w:val="20"/>
          <w:szCs w:val="20"/>
        </w:rPr>
      </w:pPr>
    </w:p>
    <w:p w:rsidR="00DB5F2B" w:rsidRPr="00DB5F2B" w:rsidRDefault="00DB5F2B" w:rsidP="00DB5F2B">
      <w:pPr>
        <w:keepNext/>
        <w:autoSpaceDE w:val="0"/>
        <w:autoSpaceDN w:val="0"/>
        <w:adjustRightInd w:val="0"/>
        <w:spacing w:after="0"/>
        <w:jc w:val="both"/>
        <w:rPr>
          <w:rFonts w:ascii="Times New Roman" w:eastAsia="Times New Roman" w:hAnsi="Times New Roman" w:cs="Times New Roman"/>
          <w:sz w:val="20"/>
          <w:szCs w:val="20"/>
        </w:rPr>
      </w:pPr>
    </w:p>
    <w:p w:rsidR="00DB5F2B" w:rsidRPr="00DB5F2B" w:rsidRDefault="00DB5F2B" w:rsidP="00DB5F2B">
      <w:pPr>
        <w:keepNext/>
        <w:autoSpaceDE w:val="0"/>
        <w:autoSpaceDN w:val="0"/>
        <w:adjustRightInd w:val="0"/>
        <w:spacing w:after="0"/>
        <w:jc w:val="both"/>
        <w:rPr>
          <w:rFonts w:ascii="Times New Roman" w:eastAsia="Times New Roman" w:hAnsi="Times New Roman" w:cs="Times New Roman"/>
          <w:sz w:val="20"/>
          <w:szCs w:val="20"/>
        </w:rPr>
      </w:pPr>
    </w:p>
    <w:p w:rsidR="00EC4309" w:rsidRPr="004D48C6" w:rsidRDefault="00EC4309" w:rsidP="006F2E96">
      <w:pPr>
        <w:spacing w:after="0" w:line="276" w:lineRule="auto"/>
        <w:jc w:val="both"/>
        <w:rPr>
          <w:rFonts w:cs="Times New Roman"/>
        </w:rPr>
      </w:pPr>
      <w:r w:rsidRPr="004D48C6">
        <w:rPr>
          <w:rFonts w:cs="Times New Roman"/>
        </w:rPr>
        <w:br w:type="page"/>
      </w: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A8798C" w:rsidRPr="004D48C6" w:rsidRDefault="00A8798C" w:rsidP="00A8798C">
      <w:pPr>
        <w:spacing w:after="0" w:line="276" w:lineRule="auto"/>
        <w:jc w:val="center"/>
        <w:rPr>
          <w:rFonts w:cs="Times New Roman"/>
          <w:b/>
        </w:rPr>
      </w:pPr>
      <w:r w:rsidRPr="004D48C6">
        <w:rPr>
          <w:rFonts w:cs="Times New Roman"/>
          <w:b/>
        </w:rPr>
        <w:t xml:space="preserve">Attachment </w:t>
      </w:r>
      <w:r>
        <w:rPr>
          <w:rFonts w:cs="Times New Roman"/>
          <w:b/>
        </w:rPr>
        <w:t>3</w:t>
      </w:r>
      <w:r w:rsidRPr="004D48C6">
        <w:rPr>
          <w:rFonts w:cs="Times New Roman"/>
          <w:b/>
        </w:rPr>
        <w:t>: Project Management Document</w:t>
      </w: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173989" w:rsidRPr="004D48C6" w:rsidRDefault="00173989" w:rsidP="006F2E96">
      <w:pPr>
        <w:pStyle w:val="Default"/>
        <w:spacing w:line="276" w:lineRule="auto"/>
        <w:jc w:val="center"/>
        <w:rPr>
          <w:rFonts w:asciiTheme="minorHAnsi" w:hAnsiTheme="minorHAnsi" w:cs="Times New Roman"/>
          <w:b/>
          <w:color w:val="auto"/>
          <w:sz w:val="22"/>
          <w:szCs w:val="22"/>
        </w:rPr>
      </w:pPr>
    </w:p>
    <w:p w:rsidR="00396DB5" w:rsidRDefault="00396DB5" w:rsidP="00EE6D04">
      <w:pPr>
        <w:pStyle w:val="Default"/>
        <w:spacing w:line="276" w:lineRule="auto"/>
        <w:jc w:val="center"/>
        <w:rPr>
          <w:rFonts w:asciiTheme="minorHAnsi" w:hAnsiTheme="minorHAnsi" w:cs="Times New Roman"/>
          <w:b/>
          <w:color w:val="auto"/>
          <w:sz w:val="22"/>
          <w:szCs w:val="22"/>
        </w:rPr>
      </w:pPr>
      <w:r>
        <w:rPr>
          <w:rFonts w:asciiTheme="minorHAnsi" w:hAnsiTheme="minorHAnsi" w:cs="Times New Roman"/>
          <w:b/>
          <w:color w:val="auto"/>
          <w:sz w:val="22"/>
          <w:szCs w:val="22"/>
        </w:rPr>
        <w:br w:type="page"/>
      </w:r>
    </w:p>
    <w:p w:rsidR="00A8798C" w:rsidRDefault="00A8798C" w:rsidP="00A8798C">
      <w:pPr>
        <w:tabs>
          <w:tab w:val="left" w:pos="1320"/>
          <w:tab w:val="left" w:pos="1800"/>
          <w:tab w:val="left" w:pos="2280"/>
          <w:tab w:val="left" w:pos="2760"/>
          <w:tab w:val="left" w:pos="5880"/>
        </w:tabs>
        <w:autoSpaceDE w:val="0"/>
        <w:autoSpaceDN w:val="0"/>
        <w:adjustRightInd w:val="0"/>
        <w:spacing w:after="0" w:line="276" w:lineRule="auto"/>
        <w:ind w:right="-720"/>
        <w:jc w:val="center"/>
        <w:rPr>
          <w:rFonts w:eastAsia="Times New Roman" w:cs="Times New Roman"/>
          <w:b/>
          <w:bCs/>
          <w:szCs w:val="18"/>
        </w:rPr>
      </w:pPr>
      <w:r w:rsidRPr="004D48C6">
        <w:rPr>
          <w:rFonts w:eastAsia="Times New Roman" w:cs="Times New Roman"/>
          <w:b/>
          <w:szCs w:val="18"/>
        </w:rPr>
        <w:lastRenderedPageBreak/>
        <w:t xml:space="preserve">Attachment </w:t>
      </w:r>
      <w:r>
        <w:rPr>
          <w:rFonts w:eastAsia="Times New Roman" w:cs="Times New Roman"/>
          <w:b/>
          <w:szCs w:val="18"/>
        </w:rPr>
        <w:t>4</w:t>
      </w:r>
      <w:r w:rsidRPr="004D48C6">
        <w:rPr>
          <w:rFonts w:eastAsia="Times New Roman" w:cs="Times New Roman"/>
          <w:b/>
          <w:szCs w:val="18"/>
        </w:rPr>
        <w:t xml:space="preserve">:  </w:t>
      </w:r>
      <w:r w:rsidRPr="004D48C6">
        <w:rPr>
          <w:rFonts w:eastAsia="Times New Roman" w:cs="Times New Roman"/>
          <w:b/>
          <w:bCs/>
          <w:szCs w:val="18"/>
        </w:rPr>
        <w:t>Quarterly Progress Report</w:t>
      </w:r>
      <w:bookmarkStart w:id="0" w:name="_GoBack"/>
      <w:bookmarkEnd w:id="0"/>
    </w:p>
    <w:p w:rsidR="007A4A86" w:rsidRPr="004D48C6" w:rsidRDefault="007A4A86" w:rsidP="00A8798C">
      <w:pPr>
        <w:tabs>
          <w:tab w:val="left" w:pos="1320"/>
          <w:tab w:val="left" w:pos="1800"/>
          <w:tab w:val="left" w:pos="2280"/>
          <w:tab w:val="left" w:pos="2760"/>
          <w:tab w:val="left" w:pos="5880"/>
        </w:tabs>
        <w:autoSpaceDE w:val="0"/>
        <w:autoSpaceDN w:val="0"/>
        <w:adjustRightInd w:val="0"/>
        <w:spacing w:after="0" w:line="276" w:lineRule="auto"/>
        <w:ind w:right="-720"/>
        <w:jc w:val="center"/>
        <w:rPr>
          <w:rFonts w:eastAsia="Times New Roman" w:cs="Times New Roman"/>
          <w:b/>
          <w:bCs/>
          <w:szCs w:val="18"/>
        </w:rPr>
      </w:pPr>
    </w:p>
    <w:p w:rsidR="00A8798C" w:rsidRDefault="00A8798C" w:rsidP="00A8798C">
      <w:pPr>
        <w:spacing w:line="276" w:lineRule="auto"/>
        <w:ind w:right="216"/>
        <w:jc w:val="both"/>
      </w:pPr>
      <w:r>
        <w:t xml:space="preserve">The Research Tenant shall submit to the Wyoming Infrastructure Authority on a quarterly basis, progress reports including an updated Critical Path Schedule(s) as defined in the lease agreement. The Critical Path Schedule shall be updated against the baseline schedule proposed by the Research Tenant. </w:t>
      </w:r>
      <w:r>
        <w:rPr>
          <w:spacing w:val="-2"/>
        </w:rPr>
        <w:t>E</w:t>
      </w:r>
      <w:r>
        <w:t>lectronic copies of the Quarterly Progress Report shall be provided in Microsoft Word, Microsoft Excel, MS Project (for schedules) and Adobe Acrobat.</w:t>
      </w:r>
    </w:p>
    <w:p w:rsidR="00A8798C" w:rsidRDefault="00A8798C" w:rsidP="00A8798C">
      <w:pPr>
        <w:spacing w:line="276" w:lineRule="auto"/>
        <w:jc w:val="both"/>
        <w:rPr>
          <w:b/>
        </w:rPr>
      </w:pPr>
      <w:r>
        <w:rPr>
          <w:b/>
        </w:rPr>
        <w:t xml:space="preserve">Progress Reporting Requirements </w:t>
      </w:r>
    </w:p>
    <w:p w:rsidR="00A8798C" w:rsidRDefault="00A8798C" w:rsidP="00A8798C">
      <w:pPr>
        <w:spacing w:line="276" w:lineRule="auto"/>
        <w:ind w:right="432"/>
        <w:jc w:val="both"/>
      </w:pPr>
      <w:r>
        <w:rPr>
          <w:spacing w:val="-2"/>
        </w:rPr>
        <w:t>The Research Tenant shall submit a Quarterly Progress Reports meeting the following</w:t>
      </w:r>
      <w:r>
        <w:t xml:space="preserve"> minimum requirements:</w:t>
      </w:r>
    </w:p>
    <w:p w:rsidR="00A8798C" w:rsidRPr="00003D0C" w:rsidRDefault="00A8798C" w:rsidP="00A8798C">
      <w:pPr>
        <w:widowControl w:val="0"/>
        <w:numPr>
          <w:ilvl w:val="0"/>
          <w:numId w:val="36"/>
        </w:numPr>
        <w:autoSpaceDE w:val="0"/>
        <w:autoSpaceDN w:val="0"/>
        <w:spacing w:after="0"/>
        <w:ind w:left="1080"/>
        <w:jc w:val="both"/>
        <w:rPr>
          <w:b/>
        </w:rPr>
      </w:pPr>
      <w:r w:rsidRPr="00003D0C">
        <w:rPr>
          <w:b/>
        </w:rPr>
        <w:t>Executive Summary - Current Quarter</w:t>
      </w:r>
    </w:p>
    <w:p w:rsidR="00A8798C" w:rsidRDefault="00A8798C" w:rsidP="00A8798C">
      <w:pPr>
        <w:spacing w:after="0"/>
        <w:ind w:left="1080" w:right="288"/>
        <w:jc w:val="both"/>
      </w:pPr>
      <w:r>
        <w:t xml:space="preserve">Provide a synopsis of project status addressing specific aspects of the project to </w:t>
      </w:r>
      <w:proofErr w:type="gramStart"/>
      <w:r>
        <w:rPr>
          <w:spacing w:val="-2"/>
        </w:rPr>
        <w:t>include,</w:t>
      </w:r>
      <w:proofErr w:type="gramEnd"/>
      <w:r>
        <w:rPr>
          <w:spacing w:val="-2"/>
        </w:rPr>
        <w:t xml:space="preserve"> site work and any major changes to the schedule or scope of the project</w:t>
      </w:r>
      <w:r>
        <w:t>. The report shall identify key testing achievements over the quarter; this may include amount of flue gas processed, quantity of CO</w:t>
      </w:r>
      <w:r>
        <w:rPr>
          <w:vertAlign w:val="subscript"/>
        </w:rPr>
        <w:t>2</w:t>
      </w:r>
      <w:r>
        <w:t xml:space="preserve"> removed, and criteria pollutants removed. The report shall identify major utilities/stream consumed/generated (cooling water, electric energy, steam, waste water).</w:t>
      </w:r>
    </w:p>
    <w:p w:rsidR="00A8798C" w:rsidRDefault="00A8798C" w:rsidP="00A8798C">
      <w:pPr>
        <w:spacing w:after="0"/>
        <w:ind w:left="1080" w:right="288"/>
        <w:jc w:val="both"/>
      </w:pPr>
    </w:p>
    <w:p w:rsidR="00A8798C" w:rsidRPr="00003D0C" w:rsidRDefault="00A8798C" w:rsidP="00A8798C">
      <w:pPr>
        <w:widowControl w:val="0"/>
        <w:numPr>
          <w:ilvl w:val="0"/>
          <w:numId w:val="36"/>
        </w:numPr>
        <w:autoSpaceDE w:val="0"/>
        <w:autoSpaceDN w:val="0"/>
        <w:spacing w:after="0"/>
        <w:ind w:left="1080"/>
        <w:jc w:val="both"/>
        <w:rPr>
          <w:b/>
        </w:rPr>
      </w:pPr>
      <w:r w:rsidRPr="00003D0C">
        <w:rPr>
          <w:b/>
        </w:rPr>
        <w:t>Personnel Safety</w:t>
      </w:r>
    </w:p>
    <w:p w:rsidR="00A8798C" w:rsidRDefault="00A8798C" w:rsidP="00A8798C">
      <w:pPr>
        <w:spacing w:after="0"/>
        <w:ind w:left="1080" w:right="144"/>
        <w:jc w:val="both"/>
      </w:pPr>
      <w:r>
        <w:rPr>
          <w:spacing w:val="-2"/>
        </w:rPr>
        <w:t>A synopsis of the tenant’s safety performance for the quarter by month, including</w:t>
      </w:r>
      <w:r>
        <w:t xml:space="preserve"> numbers and types of </w:t>
      </w:r>
      <w:r>
        <w:rPr>
          <w:iCs/>
        </w:rPr>
        <w:t>injuries</w:t>
      </w:r>
      <w:r>
        <w:rPr>
          <w:i/>
          <w:iCs/>
        </w:rPr>
        <w:t xml:space="preserve"> </w:t>
      </w:r>
      <w:r>
        <w:t>and lost time accidents, audit results, and site safety initiatives shall be provided.</w:t>
      </w:r>
    </w:p>
    <w:p w:rsidR="00A8798C" w:rsidRDefault="00A8798C" w:rsidP="00A8798C">
      <w:pPr>
        <w:spacing w:after="0"/>
        <w:ind w:left="1080" w:right="144"/>
        <w:jc w:val="both"/>
      </w:pPr>
    </w:p>
    <w:p w:rsidR="00A8798C" w:rsidRPr="00003D0C" w:rsidRDefault="00A8798C" w:rsidP="00A8798C">
      <w:pPr>
        <w:widowControl w:val="0"/>
        <w:numPr>
          <w:ilvl w:val="0"/>
          <w:numId w:val="36"/>
        </w:numPr>
        <w:autoSpaceDE w:val="0"/>
        <w:autoSpaceDN w:val="0"/>
        <w:spacing w:after="0"/>
        <w:ind w:left="1080"/>
        <w:jc w:val="both"/>
        <w:rPr>
          <w:b/>
        </w:rPr>
      </w:pPr>
      <w:r w:rsidRPr="00003D0C">
        <w:rPr>
          <w:b/>
        </w:rPr>
        <w:t>Environmental Report</w:t>
      </w:r>
    </w:p>
    <w:p w:rsidR="00A8798C" w:rsidRDefault="00A8798C" w:rsidP="00A8798C">
      <w:pPr>
        <w:spacing w:after="0"/>
        <w:ind w:left="1080" w:right="288"/>
        <w:jc w:val="both"/>
      </w:pPr>
      <w:r>
        <w:t xml:space="preserve">A synopsis of the Tenant`s environmental compliance for the Quarter </w:t>
      </w:r>
      <w:r>
        <w:rPr>
          <w:spacing w:val="-2"/>
        </w:rPr>
        <w:t>shall be provided, including a description of any deviations and reporting</w:t>
      </w:r>
      <w:r>
        <w:t xml:space="preserve"> from applicable regulations, codes and standards. The report shall include a synopsis of any spills or releases, cleanup and mitigation efforts, notifications and practices put in place to eliminate recurrence. </w:t>
      </w:r>
    </w:p>
    <w:p w:rsidR="00A8798C" w:rsidRDefault="00A8798C" w:rsidP="00A8798C">
      <w:pPr>
        <w:spacing w:after="0"/>
        <w:ind w:left="1080" w:right="288"/>
        <w:jc w:val="both"/>
      </w:pPr>
    </w:p>
    <w:p w:rsidR="00A8798C" w:rsidRPr="00003D0C" w:rsidRDefault="00A8798C" w:rsidP="00A8798C">
      <w:pPr>
        <w:widowControl w:val="0"/>
        <w:numPr>
          <w:ilvl w:val="0"/>
          <w:numId w:val="36"/>
        </w:numPr>
        <w:autoSpaceDE w:val="0"/>
        <w:autoSpaceDN w:val="0"/>
        <w:spacing w:after="0"/>
        <w:ind w:left="1080" w:right="216"/>
        <w:jc w:val="both"/>
        <w:rPr>
          <w:b/>
        </w:rPr>
      </w:pPr>
      <w:r w:rsidRPr="00003D0C">
        <w:rPr>
          <w:b/>
        </w:rPr>
        <w:t>Summary of Progress and Status of Engineering, Procurement</w:t>
      </w:r>
      <w:r>
        <w:rPr>
          <w:b/>
        </w:rPr>
        <w:t>,</w:t>
      </w:r>
      <w:r w:rsidRPr="00003D0C">
        <w:rPr>
          <w:b/>
        </w:rPr>
        <w:t xml:space="preserve"> of Current Quarter</w:t>
      </w:r>
    </w:p>
    <w:p w:rsidR="00A8798C" w:rsidRDefault="00A8798C" w:rsidP="00A8798C">
      <w:pPr>
        <w:spacing w:after="0"/>
        <w:ind w:left="1080" w:right="216"/>
        <w:jc w:val="both"/>
      </w:pPr>
      <w:r>
        <w:t xml:space="preserve">A synopsis of the Project progress completed as of the current Quarter. Reporting format shall be based on completion of </w:t>
      </w:r>
      <w:r>
        <w:rPr>
          <w:spacing w:val="-2"/>
        </w:rPr>
        <w:t xml:space="preserve">Milestones and other critical path activities, and construction, </w:t>
      </w:r>
      <w:r>
        <w:t>status of Tenant acquired permits or regulatory approvals.</w:t>
      </w:r>
    </w:p>
    <w:p w:rsidR="00A8798C" w:rsidRDefault="00A8798C" w:rsidP="00A8798C">
      <w:pPr>
        <w:pStyle w:val="Style1"/>
        <w:spacing w:before="0"/>
        <w:ind w:left="1080" w:right="0" w:hanging="360"/>
        <w:jc w:val="both"/>
        <w:rPr>
          <w:rFonts w:asciiTheme="minorHAnsi" w:hAnsiTheme="minorHAnsi"/>
          <w:sz w:val="22"/>
          <w:szCs w:val="22"/>
        </w:rPr>
      </w:pPr>
    </w:p>
    <w:p w:rsidR="00A8798C" w:rsidRDefault="00A8798C" w:rsidP="00A8798C">
      <w:pPr>
        <w:pStyle w:val="Style1"/>
        <w:spacing w:before="0"/>
        <w:ind w:left="1080" w:right="0"/>
        <w:jc w:val="both"/>
        <w:rPr>
          <w:rFonts w:asciiTheme="minorHAnsi" w:hAnsiTheme="minorHAnsi"/>
          <w:sz w:val="22"/>
          <w:szCs w:val="22"/>
        </w:rPr>
      </w:pPr>
      <w:r>
        <w:rPr>
          <w:rFonts w:asciiTheme="minorHAnsi" w:hAnsiTheme="minorHAnsi"/>
          <w:sz w:val="22"/>
          <w:szCs w:val="22"/>
        </w:rPr>
        <w:t>Next Quarter — The expected progress for the project shall be provided in outline form based on engineering, procurement, shipment, construction, equipment installation and commissioning, and any issues related to obtaining utilities or other support from the ITC.</w:t>
      </w:r>
    </w:p>
    <w:p w:rsidR="00A8798C" w:rsidRDefault="00A8798C" w:rsidP="00A8798C">
      <w:pPr>
        <w:pStyle w:val="Style1"/>
        <w:spacing w:before="0"/>
        <w:ind w:left="1080" w:right="0"/>
        <w:jc w:val="both"/>
        <w:rPr>
          <w:rFonts w:asciiTheme="minorHAnsi" w:hAnsiTheme="minorHAnsi"/>
          <w:sz w:val="22"/>
          <w:szCs w:val="22"/>
        </w:rPr>
      </w:pPr>
    </w:p>
    <w:p w:rsidR="00A8798C" w:rsidRPr="00003D0C" w:rsidRDefault="00A8798C" w:rsidP="00A8798C">
      <w:pPr>
        <w:pStyle w:val="Style1"/>
        <w:numPr>
          <w:ilvl w:val="0"/>
          <w:numId w:val="36"/>
        </w:numPr>
        <w:spacing w:before="0"/>
        <w:ind w:left="1080" w:right="0"/>
        <w:jc w:val="both"/>
        <w:rPr>
          <w:rFonts w:asciiTheme="minorHAnsi" w:hAnsiTheme="minorHAnsi"/>
          <w:b/>
          <w:sz w:val="22"/>
          <w:szCs w:val="22"/>
        </w:rPr>
      </w:pPr>
      <w:r w:rsidRPr="00003D0C">
        <w:rPr>
          <w:rFonts w:asciiTheme="minorHAnsi" w:hAnsiTheme="minorHAnsi"/>
          <w:b/>
          <w:sz w:val="22"/>
          <w:szCs w:val="22"/>
        </w:rPr>
        <w:t>Priorities/Issues/Concerns</w:t>
      </w:r>
    </w:p>
    <w:p w:rsidR="00A8798C" w:rsidRDefault="00A8798C" w:rsidP="00A8798C">
      <w:pPr>
        <w:pStyle w:val="Style1"/>
        <w:spacing w:before="0"/>
        <w:ind w:left="1080" w:right="144"/>
        <w:jc w:val="both"/>
        <w:rPr>
          <w:rFonts w:asciiTheme="minorHAnsi" w:hAnsiTheme="minorHAnsi"/>
          <w:sz w:val="22"/>
          <w:szCs w:val="22"/>
        </w:rPr>
      </w:pPr>
      <w:r>
        <w:rPr>
          <w:rFonts w:asciiTheme="minorHAnsi" w:hAnsiTheme="minorHAnsi"/>
          <w:sz w:val="22"/>
          <w:szCs w:val="22"/>
        </w:rPr>
        <w:t>Identification and evaluation of problem areas, including financial problem areas, which are anticipated to have tenant require a modification of the contract, site coordination issues requiring owner support, or resolution or community relations issues requiring owner support or involvement.</w:t>
      </w:r>
    </w:p>
    <w:p w:rsidR="00A8798C" w:rsidRDefault="00A8798C" w:rsidP="00A8798C">
      <w:pPr>
        <w:widowControl w:val="0"/>
        <w:autoSpaceDE w:val="0"/>
        <w:autoSpaceDN w:val="0"/>
        <w:spacing w:after="0"/>
        <w:jc w:val="both"/>
        <w:rPr>
          <w:rFonts w:eastAsia="Times New Roman" w:cs="Times New Roman"/>
        </w:rPr>
      </w:pPr>
    </w:p>
    <w:p w:rsidR="00A8798C" w:rsidRPr="00003D0C" w:rsidRDefault="00A8798C" w:rsidP="00A8798C">
      <w:pPr>
        <w:pStyle w:val="ListParagraph"/>
        <w:widowControl w:val="0"/>
        <w:numPr>
          <w:ilvl w:val="0"/>
          <w:numId w:val="36"/>
        </w:numPr>
        <w:autoSpaceDE w:val="0"/>
        <w:autoSpaceDN w:val="0"/>
        <w:spacing w:after="0"/>
        <w:ind w:left="1080"/>
        <w:jc w:val="both"/>
        <w:rPr>
          <w:b/>
        </w:rPr>
      </w:pPr>
      <w:r w:rsidRPr="00003D0C">
        <w:rPr>
          <w:b/>
        </w:rPr>
        <w:t>Schedule Update</w:t>
      </w:r>
    </w:p>
    <w:p w:rsidR="00A8798C" w:rsidRDefault="00A8798C" w:rsidP="00A8798C">
      <w:pPr>
        <w:pStyle w:val="Style1"/>
        <w:spacing w:before="0"/>
        <w:ind w:left="1080"/>
        <w:jc w:val="both"/>
        <w:rPr>
          <w:rFonts w:asciiTheme="minorHAnsi" w:hAnsiTheme="minorHAnsi"/>
          <w:sz w:val="22"/>
          <w:szCs w:val="22"/>
        </w:rPr>
      </w:pPr>
      <w:proofErr w:type="gramStart"/>
      <w:r>
        <w:rPr>
          <w:rFonts w:asciiTheme="minorHAnsi" w:hAnsiTheme="minorHAnsi"/>
          <w:sz w:val="22"/>
          <w:szCs w:val="22"/>
        </w:rPr>
        <w:lastRenderedPageBreak/>
        <w:t>Report important items and events, such as test dates and durations</w:t>
      </w:r>
      <w:proofErr w:type="gramEnd"/>
      <w:r>
        <w:rPr>
          <w:rFonts w:asciiTheme="minorHAnsi" w:hAnsiTheme="minorHAnsi"/>
          <w:sz w:val="22"/>
          <w:szCs w:val="22"/>
        </w:rPr>
        <w:t xml:space="preserve">, </w:t>
      </w:r>
      <w:proofErr w:type="gramStart"/>
      <w:r>
        <w:rPr>
          <w:rFonts w:asciiTheme="minorHAnsi" w:hAnsiTheme="minorHAnsi"/>
          <w:sz w:val="22"/>
          <w:szCs w:val="22"/>
        </w:rPr>
        <w:t>identify completion of milestones</w:t>
      </w:r>
      <w:proofErr w:type="gramEnd"/>
      <w:r>
        <w:rPr>
          <w:rFonts w:asciiTheme="minorHAnsi" w:hAnsiTheme="minorHAnsi"/>
          <w:sz w:val="22"/>
          <w:szCs w:val="22"/>
        </w:rPr>
        <w:t>.</w:t>
      </w:r>
    </w:p>
    <w:p w:rsidR="00A8798C" w:rsidRDefault="00A8798C" w:rsidP="00A8798C">
      <w:pPr>
        <w:pStyle w:val="Style1"/>
        <w:spacing w:before="0"/>
        <w:ind w:left="1080" w:hanging="360"/>
        <w:jc w:val="both"/>
        <w:rPr>
          <w:rFonts w:asciiTheme="minorHAnsi" w:hAnsiTheme="minorHAnsi"/>
          <w:sz w:val="22"/>
          <w:szCs w:val="22"/>
        </w:rPr>
      </w:pPr>
    </w:p>
    <w:p w:rsidR="00A8798C" w:rsidRPr="008C669B" w:rsidRDefault="00A8798C" w:rsidP="00A8798C">
      <w:pPr>
        <w:pStyle w:val="ListParagraph"/>
        <w:widowControl w:val="0"/>
        <w:numPr>
          <w:ilvl w:val="0"/>
          <w:numId w:val="36"/>
        </w:numPr>
        <w:autoSpaceDE w:val="0"/>
        <w:autoSpaceDN w:val="0"/>
        <w:spacing w:after="0"/>
        <w:ind w:right="216" w:firstLine="0"/>
        <w:jc w:val="both"/>
        <w:rPr>
          <w:b/>
        </w:rPr>
      </w:pPr>
      <w:r w:rsidRPr="008C669B">
        <w:rPr>
          <w:b/>
        </w:rPr>
        <w:t>Major Activities and Achievements</w:t>
      </w:r>
    </w:p>
    <w:p w:rsidR="00A8798C" w:rsidRPr="004D48C6" w:rsidRDefault="00A8798C" w:rsidP="00A8798C">
      <w:pPr>
        <w:pStyle w:val="ListParagraph"/>
        <w:spacing w:after="0"/>
        <w:ind w:left="1080"/>
        <w:rPr>
          <w:rFonts w:eastAsia="Times New Roman" w:cs="Times New Roman"/>
        </w:rPr>
      </w:pPr>
      <w:r>
        <w:t>The Report shall identify key activities and achievements, which may include amount of flue gas processed, tons of CO</w:t>
      </w:r>
      <w:r w:rsidRPr="008C669B">
        <w:rPr>
          <w:vertAlign w:val="subscript"/>
        </w:rPr>
        <w:t>2</w:t>
      </w:r>
      <w:r>
        <w:t xml:space="preserve"> removed, and major utilities consumed (cooling water, electricity, steam, waste water generated).</w:t>
      </w:r>
      <w:r w:rsidRPr="00396DB5" w:rsidDel="00396DB5">
        <w:rPr>
          <w:rFonts w:eastAsia="Times New Roman" w:cs="Times New Roman"/>
        </w:rPr>
        <w:t xml:space="preserve"> </w:t>
      </w:r>
    </w:p>
    <w:p w:rsidR="00A8798C" w:rsidRDefault="00A8798C"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7A4A86" w:rsidRDefault="007A4A86" w:rsidP="00A8798C">
      <w:pPr>
        <w:pStyle w:val="Default"/>
        <w:spacing w:line="276" w:lineRule="auto"/>
        <w:rPr>
          <w:rFonts w:asciiTheme="minorHAnsi" w:hAnsiTheme="minorHAnsi" w:cs="Times New Roman"/>
          <w:b/>
          <w:color w:val="auto"/>
          <w:sz w:val="22"/>
          <w:szCs w:val="22"/>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jc w:val="center"/>
        <w:rPr>
          <w:rFonts w:eastAsia="Times New Roman" w:cs="Times New Roman"/>
          <w:i/>
        </w:rPr>
      </w:pPr>
      <w:r w:rsidRPr="004D48C6">
        <w:rPr>
          <w:rFonts w:eastAsia="Times New Roman" w:cs="Times New Roman"/>
          <w:b/>
        </w:rPr>
        <w:lastRenderedPageBreak/>
        <w:t xml:space="preserve">Attachment </w:t>
      </w:r>
      <w:r>
        <w:rPr>
          <w:rFonts w:eastAsia="Times New Roman" w:cs="Times New Roman"/>
          <w:b/>
        </w:rPr>
        <w:t>5</w:t>
      </w:r>
      <w:r w:rsidRPr="004D48C6">
        <w:rPr>
          <w:rFonts w:eastAsia="Times New Roman" w:cs="Times New Roman"/>
          <w:b/>
        </w:rPr>
        <w:t>: Proposal Application Form</w:t>
      </w:r>
    </w:p>
    <w:p w:rsidR="00A8798C" w:rsidRPr="004D48C6" w:rsidRDefault="00A8798C" w:rsidP="00A8798C">
      <w:pPr>
        <w:spacing w:after="0" w:line="276" w:lineRule="auto"/>
        <w:jc w:val="both"/>
        <w:rPr>
          <w:rFonts w:eastAsia="Times New Roman" w:cs="Times New Roman"/>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i/>
        </w:rPr>
        <w:t>1. Project Title:</w:t>
      </w:r>
      <w:r w:rsidRPr="004D48C6">
        <w:rPr>
          <w:rFonts w:eastAsia="Times New Roman" w:cs="Times New Roman"/>
          <w:b/>
        </w:rPr>
        <w:t xml:space="preserve">  </w:t>
      </w: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2. Key Project Personnel: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703"/>
        <w:gridCol w:w="2250"/>
        <w:gridCol w:w="2070"/>
        <w:gridCol w:w="1637"/>
      </w:tblGrid>
      <w:tr w:rsidR="00A8798C" w:rsidRPr="004D48C6" w:rsidTr="004E1EF6">
        <w:tc>
          <w:tcPr>
            <w:tcW w:w="1000"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PI Name/Title:</w:t>
            </w: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Co-PI Name/Title:</w:t>
            </w: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Co-PI Name/Title:</w:t>
            </w:r>
          </w:p>
        </w:tc>
        <w:tc>
          <w:tcPr>
            <w:tcW w:w="85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Co-PI Name/Title:</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Organization</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Mailing Address</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tcBorders>
              <w:bottom w:val="single" w:sz="4" w:space="0" w:color="000000"/>
            </w:tcBorders>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 xml:space="preserve">Contact Info </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(Phone/Email/Fax)</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tcBorders>
              <w:bottom w:val="single" w:sz="4" w:space="0" w:color="000000"/>
            </w:tcBorders>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tcBorders>
              <w:bottom w:val="single" w:sz="4" w:space="0" w:color="000000"/>
            </w:tcBorders>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tcBorders>
              <w:bottom w:val="single" w:sz="4" w:space="0" w:color="000000"/>
            </w:tcBorders>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tcBorders>
              <w:bottom w:val="single" w:sz="4" w:space="0" w:color="000000"/>
            </w:tcBorders>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tcBorders>
              <w:bottom w:val="single" w:sz="4" w:space="0" w:color="000000"/>
            </w:tcBorders>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tcBorders>
              <w:bottom w:val="single" w:sz="4" w:space="0" w:color="000000"/>
            </w:tcBorders>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rPr>
              <w:t>Information for:</w:t>
            </w:r>
          </w:p>
        </w:tc>
        <w:tc>
          <w:tcPr>
            <w:tcW w:w="889" w:type="pct"/>
            <w:shd w:val="clear" w:color="auto" w:fill="auto"/>
            <w:vAlign w:val="center"/>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rPr>
              <w:t>Project Director</w:t>
            </w: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rPr>
              <w:t>Contract Administrator</w:t>
            </w: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rPr>
            </w:pPr>
            <w:r w:rsidRPr="004D48C6">
              <w:rPr>
                <w:rFonts w:eastAsia="Times New Roman" w:cs="Times New Roman"/>
                <w:b/>
              </w:rPr>
              <w:t>Signature Authority</w:t>
            </w:r>
          </w:p>
        </w:tc>
        <w:tc>
          <w:tcPr>
            <w:tcW w:w="855"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vAlign w:val="bottom"/>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Name</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vAlign w:val="center"/>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vAlign w:val="bottom"/>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Organization</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vAlign w:val="center"/>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vAlign w:val="bottom"/>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Mailing Address</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r w:rsidR="00A8798C" w:rsidRPr="004D48C6" w:rsidTr="004E1EF6">
        <w:tc>
          <w:tcPr>
            <w:tcW w:w="1000"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 xml:space="preserve">Contact Info </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r w:rsidRPr="004D48C6">
              <w:rPr>
                <w:rFonts w:eastAsia="Times New Roman" w:cs="Times New Roman"/>
              </w:rPr>
              <w:t>(Phone/Email/Fax)</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89"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175"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1081" w:type="pct"/>
            <w:shd w:val="clear" w:color="auto" w:fill="auto"/>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c>
          <w:tcPr>
            <w:tcW w:w="855" w:type="pct"/>
            <w:shd w:val="clear" w:color="auto" w:fill="D9D9D9"/>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tc>
      </w:tr>
    </w:tbl>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p w:rsidR="00A8798C" w:rsidRPr="004D48C6" w:rsidRDefault="00A8798C" w:rsidP="00A8798C">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3. Signature Line:</w:t>
      </w:r>
    </w:p>
    <w:tbl>
      <w:tblPr>
        <w:tblW w:w="10800" w:type="dxa"/>
        <w:tblInd w:w="-88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550"/>
        <w:gridCol w:w="2250"/>
      </w:tblGrid>
      <w:tr w:rsidR="00A8798C" w:rsidRPr="004D48C6" w:rsidTr="004E1EF6">
        <w:tc>
          <w:tcPr>
            <w:tcW w:w="8550" w:type="dxa"/>
            <w:tcBorders>
              <w:top w:val="single" w:sz="4" w:space="0" w:color="BFBFBF"/>
              <w:bottom w:val="single" w:sz="4" w:space="0" w:color="BFBFBF"/>
              <w:right w:val="single" w:sz="4" w:space="0" w:color="BFBFBF"/>
            </w:tcBorders>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Signature of Investigator</w:t>
            </w:r>
          </w:p>
          <w:p w:rsidR="00A8798C" w:rsidRPr="004D48C6" w:rsidRDefault="00A8798C" w:rsidP="004E1EF6">
            <w:pPr>
              <w:keepNext/>
              <w:keepLines/>
              <w:tabs>
                <w:tab w:val="left" w:pos="600"/>
                <w:tab w:val="left" w:pos="1080"/>
                <w:tab w:val="left" w:pos="1560"/>
                <w:tab w:val="left" w:pos="2040"/>
                <w:tab w:val="left" w:pos="5160"/>
              </w:tabs>
              <w:autoSpaceDE w:val="0"/>
              <w:autoSpaceDN w:val="0"/>
              <w:adjustRightInd w:val="0"/>
              <w:spacing w:after="0" w:line="276" w:lineRule="auto"/>
              <w:ind w:right="-722"/>
              <w:jc w:val="both"/>
              <w:outlineLvl w:val="2"/>
              <w:rPr>
                <w:rFonts w:eastAsia="Times New Roman" w:cs="Times New Roman"/>
                <w:i/>
              </w:rPr>
            </w:pPr>
          </w:p>
        </w:tc>
        <w:tc>
          <w:tcPr>
            <w:tcW w:w="2250" w:type="dxa"/>
            <w:tcBorders>
              <w:top w:val="single" w:sz="4" w:space="0" w:color="BFBFBF"/>
              <w:left w:val="single" w:sz="4" w:space="0" w:color="BFBFBF"/>
              <w:bottom w:val="single" w:sz="4" w:space="0" w:color="BFBFBF"/>
            </w:tcBorders>
          </w:tcPr>
          <w:p w:rsidR="00A8798C" w:rsidRPr="004D48C6" w:rsidRDefault="00A8798C" w:rsidP="004E1EF6">
            <w:pPr>
              <w:keepNext/>
              <w:keepLines/>
              <w:tabs>
                <w:tab w:val="left" w:pos="600"/>
                <w:tab w:val="left" w:pos="1080"/>
                <w:tab w:val="left" w:pos="1560"/>
                <w:tab w:val="left" w:pos="2040"/>
                <w:tab w:val="left" w:pos="5160"/>
              </w:tabs>
              <w:autoSpaceDE w:val="0"/>
              <w:autoSpaceDN w:val="0"/>
              <w:adjustRightInd w:val="0"/>
              <w:spacing w:after="0" w:line="276" w:lineRule="auto"/>
              <w:ind w:right="-722"/>
              <w:jc w:val="both"/>
              <w:outlineLvl w:val="2"/>
              <w:rPr>
                <w:rFonts w:eastAsia="Times New Roman" w:cs="Times New Roman"/>
                <w:b/>
                <w:i/>
              </w:rPr>
            </w:pP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Date</w:t>
            </w:r>
          </w:p>
        </w:tc>
      </w:tr>
      <w:tr w:rsidR="00A8798C" w:rsidRPr="004D48C6" w:rsidTr="004E1EF6">
        <w:tblPrEx>
          <w:tblBorders>
            <w:top w:val="none" w:sz="0" w:space="0" w:color="auto"/>
          </w:tblBorders>
        </w:tblPrEx>
        <w:tc>
          <w:tcPr>
            <w:tcW w:w="8550" w:type="dxa"/>
            <w:tcBorders>
              <w:top w:val="single" w:sz="4" w:space="0" w:color="BFBFBF"/>
              <w:bottom w:val="single" w:sz="4" w:space="0" w:color="BFBFBF"/>
              <w:right w:val="single" w:sz="4" w:space="0" w:color="BFBFBF"/>
            </w:tcBorders>
          </w:tcPr>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b/>
                <w:i/>
              </w:rPr>
            </w:pPr>
            <w:r w:rsidRPr="004D48C6">
              <w:rPr>
                <w:rFonts w:eastAsia="Times New Roman" w:cs="Times New Roman"/>
                <w:b/>
                <w:i/>
              </w:rPr>
              <w:t>Signature of Authority</w:t>
            </w:r>
          </w:p>
          <w:p w:rsidR="00A8798C" w:rsidRPr="004D48C6" w:rsidRDefault="00A8798C" w:rsidP="004E1EF6">
            <w:pPr>
              <w:tabs>
                <w:tab w:val="left" w:pos="600"/>
                <w:tab w:val="left" w:pos="1080"/>
                <w:tab w:val="left" w:pos="1560"/>
                <w:tab w:val="left" w:pos="2040"/>
                <w:tab w:val="left" w:pos="5160"/>
              </w:tabs>
              <w:autoSpaceDE w:val="0"/>
              <w:autoSpaceDN w:val="0"/>
              <w:adjustRightInd w:val="0"/>
              <w:spacing w:after="0" w:line="276" w:lineRule="auto"/>
              <w:ind w:right="-722"/>
              <w:jc w:val="both"/>
              <w:rPr>
                <w:rFonts w:eastAsia="Times New Roman" w:cs="Times New Roman"/>
                <w:i/>
              </w:rPr>
            </w:pPr>
          </w:p>
        </w:tc>
        <w:tc>
          <w:tcPr>
            <w:tcW w:w="2250" w:type="dxa"/>
            <w:tcBorders>
              <w:top w:val="single" w:sz="4" w:space="0" w:color="BFBFBF"/>
              <w:left w:val="single" w:sz="4" w:space="0" w:color="BFBFBF"/>
              <w:bottom w:val="single" w:sz="4" w:space="0" w:color="BFBFBF"/>
            </w:tcBorders>
          </w:tcPr>
          <w:p w:rsidR="00A8798C" w:rsidRPr="004D48C6" w:rsidRDefault="00A8798C" w:rsidP="004E1EF6">
            <w:pPr>
              <w:keepNext/>
              <w:keepLines/>
              <w:tabs>
                <w:tab w:val="left" w:pos="600"/>
                <w:tab w:val="left" w:pos="1080"/>
                <w:tab w:val="left" w:pos="1560"/>
                <w:tab w:val="left" w:pos="2040"/>
                <w:tab w:val="left" w:pos="5160"/>
              </w:tabs>
              <w:autoSpaceDE w:val="0"/>
              <w:autoSpaceDN w:val="0"/>
              <w:adjustRightInd w:val="0"/>
              <w:spacing w:after="0" w:line="276" w:lineRule="auto"/>
              <w:ind w:right="-722"/>
              <w:jc w:val="both"/>
              <w:outlineLvl w:val="2"/>
              <w:rPr>
                <w:rFonts w:eastAsia="Times New Roman" w:cs="Times New Roman"/>
                <w:b/>
                <w:i/>
              </w:rPr>
            </w:pPr>
          </w:p>
          <w:p w:rsidR="00A8798C" w:rsidRPr="004D48C6" w:rsidRDefault="00A8798C" w:rsidP="004E1EF6">
            <w:pPr>
              <w:autoSpaceDE w:val="0"/>
              <w:autoSpaceDN w:val="0"/>
              <w:adjustRightInd w:val="0"/>
              <w:spacing w:after="0" w:line="276" w:lineRule="auto"/>
              <w:jc w:val="both"/>
              <w:rPr>
                <w:rFonts w:eastAsia="Times New Roman" w:cs="Times New Roman"/>
                <w:i/>
              </w:rPr>
            </w:pPr>
            <w:r w:rsidRPr="004D48C6">
              <w:rPr>
                <w:rFonts w:eastAsia="Times New Roman" w:cs="Times New Roman"/>
                <w:b/>
                <w:i/>
              </w:rPr>
              <w:t>Date</w:t>
            </w:r>
          </w:p>
        </w:tc>
      </w:tr>
    </w:tbl>
    <w:p w:rsidR="002F1906" w:rsidRPr="004D48C6" w:rsidRDefault="002F1906" w:rsidP="004C7869">
      <w:pPr>
        <w:pStyle w:val="Default"/>
        <w:spacing w:line="276" w:lineRule="auto"/>
        <w:rPr>
          <w:rFonts w:asciiTheme="minorHAnsi" w:hAnsiTheme="minorHAnsi" w:cs="Times New Roman"/>
          <w:b/>
          <w:color w:val="auto"/>
          <w:sz w:val="22"/>
          <w:szCs w:val="22"/>
        </w:rPr>
      </w:pPr>
    </w:p>
    <w:sectPr w:rsidR="002F1906" w:rsidRPr="004D48C6" w:rsidSect="0085369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E87325" w15:done="0"/>
  <w15:commentEx w15:paraId="0D961881" w15:done="0"/>
  <w15:commentEx w15:paraId="5236C56F" w15:done="0"/>
  <w15:commentEx w15:paraId="1A41127C" w15:done="0"/>
  <w15:commentEx w15:paraId="4D6EECBF" w15:done="0"/>
  <w15:commentEx w15:paraId="67838BD1" w15:done="0"/>
  <w15:commentEx w15:paraId="3C97AF30" w15:done="0"/>
  <w15:commentEx w15:paraId="2CB27C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BB" w:rsidRDefault="00174EBB" w:rsidP="00E42F84">
      <w:pPr>
        <w:spacing w:after="0"/>
      </w:pPr>
      <w:r>
        <w:separator/>
      </w:r>
    </w:p>
  </w:endnote>
  <w:endnote w:type="continuationSeparator" w:id="0">
    <w:p w:rsidR="00174EBB" w:rsidRDefault="00174EBB" w:rsidP="00E42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40429908"/>
      <w:docPartObj>
        <w:docPartGallery w:val="Page Numbers (Bottom of Page)"/>
        <w:docPartUnique/>
      </w:docPartObj>
    </w:sdtPr>
    <w:sdtEndPr/>
    <w:sdtContent>
      <w:p w:rsidR="00174EBB" w:rsidRDefault="00174EBB">
        <w:pPr>
          <w:pStyle w:val="Footer"/>
          <w:jc w:val="right"/>
        </w:pPr>
        <w:r>
          <w:fldChar w:fldCharType="begin"/>
        </w:r>
        <w:r>
          <w:instrText xml:space="preserve"> PAGE   \* MERGEFORMAT </w:instrText>
        </w:r>
        <w:r>
          <w:fldChar w:fldCharType="separate"/>
        </w:r>
        <w:r w:rsidR="008C7445">
          <w:rPr>
            <w:noProof/>
          </w:rPr>
          <w:t>1</w:t>
        </w:r>
        <w:r>
          <w:rPr>
            <w:noProof/>
          </w:rPr>
          <w:fldChar w:fldCharType="end"/>
        </w:r>
      </w:p>
    </w:sdtContent>
  </w:sdt>
  <w:p w:rsidR="00174EBB" w:rsidRDefault="00174E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BB" w:rsidRDefault="00174EBB" w:rsidP="00E42F84">
      <w:pPr>
        <w:spacing w:after="0"/>
      </w:pPr>
      <w:r>
        <w:separator/>
      </w:r>
    </w:p>
  </w:footnote>
  <w:footnote w:type="continuationSeparator" w:id="0">
    <w:p w:rsidR="00174EBB" w:rsidRDefault="00174EBB" w:rsidP="00E42F84">
      <w:pPr>
        <w:spacing w:after="0"/>
      </w:pPr>
      <w:r>
        <w:continuationSeparator/>
      </w:r>
    </w:p>
  </w:footnote>
  <w:footnote w:id="1">
    <w:p w:rsidR="00174EBB" w:rsidRDefault="00174EBB">
      <w:pPr>
        <w:pStyle w:val="FootnoteText"/>
      </w:pPr>
      <w:r>
        <w:rPr>
          <w:rStyle w:val="FootnoteReference"/>
        </w:rPr>
        <w:footnoteRef/>
      </w:r>
      <w:r>
        <w:t xml:space="preserve"> </w:t>
      </w:r>
      <w:r w:rsidRPr="00CB27B9">
        <w:t>CO</w:t>
      </w:r>
      <w:r w:rsidRPr="00CB27B9">
        <w:rPr>
          <w:vertAlign w:val="subscript"/>
        </w:rPr>
        <w:t>2</w:t>
      </w:r>
      <w:r>
        <w:t xml:space="preserve"> purity specifications: </w:t>
      </w:r>
      <w:r w:rsidRPr="00335BA0">
        <w:t>www.netl.doe.gov/File%20Library/Research/Energy%20Analysis/Publications/QGESS_CO2Purity_Rev3_20130927_1.pdf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4EBB" w:rsidRDefault="008C7445">
    <w:pPr>
      <w:pStyle w:val="Header"/>
    </w:pPr>
    <w:r>
      <w:rPr>
        <w:noProof/>
      </w:rPr>
      <w:pict w14:anchorId="709267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7078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Early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4EBB" w:rsidRDefault="008C7445">
    <w:pPr>
      <w:pStyle w:val="Header"/>
    </w:pPr>
    <w:r>
      <w:rPr>
        <w:noProof/>
      </w:rPr>
      <w:pict w14:anchorId="3B9476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7078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Early DRAFT"/>
          <w10:wrap anchorx="margin" anchory="margin"/>
        </v:shape>
      </w:pict>
    </w:r>
  </w:p>
  <w:p w:rsidR="00174EBB" w:rsidRDefault="00174EBB">
    <w:pPr>
      <w:pStyle w:val="Header"/>
    </w:pPr>
    <w:r>
      <w:rPr>
        <w:noProof/>
      </w:rPr>
      <mc:AlternateContent>
        <mc:Choice Requires="wps">
          <w:drawing>
            <wp:anchor distT="0" distB="0" distL="114300" distR="114300" simplePos="0" relativeHeight="251657216" behindDoc="0" locked="0" layoutInCell="1" allowOverlap="1" wp14:anchorId="4989BE95" wp14:editId="44613697">
              <wp:simplePos x="0" y="0"/>
              <wp:positionH relativeFrom="column">
                <wp:posOffset>-6985</wp:posOffset>
              </wp:positionH>
              <wp:positionV relativeFrom="paragraph">
                <wp:posOffset>43485</wp:posOffset>
              </wp:positionV>
              <wp:extent cx="5793639" cy="7316"/>
              <wp:effectExtent l="0" t="0" r="17145" b="31115"/>
              <wp:wrapNone/>
              <wp:docPr id="1" name="Straight Connector 1"/>
              <wp:cNvGraphicFramePr/>
              <a:graphic xmlns:a="http://schemas.openxmlformats.org/drawingml/2006/main">
                <a:graphicData uri="http://schemas.microsoft.com/office/word/2010/wordprocessingShape">
                  <wps:wsp>
                    <wps:cNvCnPr/>
                    <wps:spPr>
                      <a:xfrm>
                        <a:off x="0" y="0"/>
                        <a:ext cx="5793639" cy="7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B7CF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pt,3.4pt" to="45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" strokecolor="#4579b8 [3044]"/>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4EBB" w:rsidRDefault="008C7445">
    <w:pPr>
      <w:pStyle w:val="Header"/>
    </w:pPr>
    <w:r>
      <w:rPr>
        <w:noProof/>
      </w:rPr>
      <w:pict w14:anchorId="60781E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7078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Early 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87E"/>
      </v:shape>
    </w:pict>
  </w:numPicBullet>
  <w:abstractNum w:abstractNumId="0">
    <w:nsid w:val="108456B1"/>
    <w:multiLevelType w:val="hybridMultilevel"/>
    <w:tmpl w:val="27C0518C"/>
    <w:lvl w:ilvl="0" w:tplc="C6AA1A1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94862"/>
    <w:multiLevelType w:val="hybridMultilevel"/>
    <w:tmpl w:val="448C29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F21DA"/>
    <w:multiLevelType w:val="hybridMultilevel"/>
    <w:tmpl w:val="9B86D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17A34"/>
    <w:multiLevelType w:val="hybridMultilevel"/>
    <w:tmpl w:val="C9C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70781"/>
    <w:multiLevelType w:val="hybridMultilevel"/>
    <w:tmpl w:val="258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300AF"/>
    <w:multiLevelType w:val="hybridMultilevel"/>
    <w:tmpl w:val="F3FA4B0E"/>
    <w:lvl w:ilvl="0" w:tplc="C6AA1A1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0023"/>
    <w:multiLevelType w:val="hybridMultilevel"/>
    <w:tmpl w:val="8A7E9EB4"/>
    <w:lvl w:ilvl="0" w:tplc="A3E0593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45395"/>
    <w:multiLevelType w:val="hybridMultilevel"/>
    <w:tmpl w:val="447A5E4C"/>
    <w:lvl w:ilvl="0" w:tplc="FA3A17AA">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B25708B"/>
    <w:multiLevelType w:val="hybridMultilevel"/>
    <w:tmpl w:val="866A1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47770"/>
    <w:multiLevelType w:val="hybridMultilevel"/>
    <w:tmpl w:val="9006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43455"/>
    <w:multiLevelType w:val="hybridMultilevel"/>
    <w:tmpl w:val="9A00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D3371"/>
    <w:multiLevelType w:val="hybridMultilevel"/>
    <w:tmpl w:val="52AC1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517F5"/>
    <w:multiLevelType w:val="hybridMultilevel"/>
    <w:tmpl w:val="75BE70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B1F4D8A"/>
    <w:multiLevelType w:val="multilevel"/>
    <w:tmpl w:val="2A986508"/>
    <w:lvl w:ilvl="0">
      <w:start w:val="1"/>
      <w:numFmt w:val="decimal"/>
      <w:lvlText w:val="%1."/>
      <w:lvlJc w:val="left"/>
      <w:pPr>
        <w:ind w:left="1080" w:hanging="720"/>
      </w:pPr>
      <w:rPr>
        <w:rFonts w:hint="default"/>
        <w:b/>
      </w:rPr>
    </w:lvl>
    <w:lvl w:ilvl="1">
      <w:start w:val="1"/>
      <w:numFmt w:val="upperLetter"/>
      <w:lvlText w:val="%2."/>
      <w:lvlJc w:val="left"/>
      <w:pPr>
        <w:ind w:left="1800" w:hanging="720"/>
      </w:pPr>
      <w:rPr>
        <w:rFonts w:ascii="Times New Roman" w:hAnsi="Times New Roman" w:cs="Times New Roman" w:hint="default"/>
        <w:b/>
        <w:sz w:val="24"/>
        <w:szCs w:val="24"/>
      </w:rPr>
    </w:lvl>
    <w:lvl w:ilvl="2">
      <w:start w:val="1"/>
      <w:numFmt w:val="lowerRoman"/>
      <w:lvlText w:val="%3."/>
      <w:lvlJc w:val="right"/>
      <w:pPr>
        <w:ind w:left="2160" w:hanging="18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F735681"/>
    <w:multiLevelType w:val="hybridMultilevel"/>
    <w:tmpl w:val="CB1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507A1"/>
    <w:multiLevelType w:val="hybridMultilevel"/>
    <w:tmpl w:val="B1A246CC"/>
    <w:lvl w:ilvl="0" w:tplc="8C4E1A5A">
      <w:start w:val="1"/>
      <w:numFmt w:val="bullet"/>
      <w:lvlText w:val="–"/>
      <w:lvlJc w:val="left"/>
      <w:pPr>
        <w:tabs>
          <w:tab w:val="num" w:pos="720"/>
        </w:tabs>
        <w:ind w:left="720" w:hanging="360"/>
      </w:pPr>
      <w:rPr>
        <w:rFonts w:ascii="Arial" w:hAnsi="Arial" w:hint="default"/>
      </w:rPr>
    </w:lvl>
    <w:lvl w:ilvl="1" w:tplc="3198E338">
      <w:start w:val="1"/>
      <w:numFmt w:val="bullet"/>
      <w:lvlText w:val="–"/>
      <w:lvlJc w:val="left"/>
      <w:pPr>
        <w:tabs>
          <w:tab w:val="num" w:pos="1440"/>
        </w:tabs>
        <w:ind w:left="1440" w:hanging="360"/>
      </w:pPr>
      <w:rPr>
        <w:rFonts w:ascii="Arial" w:hAnsi="Arial" w:hint="default"/>
      </w:rPr>
    </w:lvl>
    <w:lvl w:ilvl="2" w:tplc="8DE65536" w:tentative="1">
      <w:start w:val="1"/>
      <w:numFmt w:val="bullet"/>
      <w:lvlText w:val="–"/>
      <w:lvlJc w:val="left"/>
      <w:pPr>
        <w:tabs>
          <w:tab w:val="num" w:pos="2160"/>
        </w:tabs>
        <w:ind w:left="2160" w:hanging="360"/>
      </w:pPr>
      <w:rPr>
        <w:rFonts w:ascii="Arial" w:hAnsi="Arial" w:hint="default"/>
      </w:rPr>
    </w:lvl>
    <w:lvl w:ilvl="3" w:tplc="56AA466C" w:tentative="1">
      <w:start w:val="1"/>
      <w:numFmt w:val="bullet"/>
      <w:lvlText w:val="–"/>
      <w:lvlJc w:val="left"/>
      <w:pPr>
        <w:tabs>
          <w:tab w:val="num" w:pos="2880"/>
        </w:tabs>
        <w:ind w:left="2880" w:hanging="360"/>
      </w:pPr>
      <w:rPr>
        <w:rFonts w:ascii="Arial" w:hAnsi="Arial" w:hint="default"/>
      </w:rPr>
    </w:lvl>
    <w:lvl w:ilvl="4" w:tplc="31D049DE" w:tentative="1">
      <w:start w:val="1"/>
      <w:numFmt w:val="bullet"/>
      <w:lvlText w:val="–"/>
      <w:lvlJc w:val="left"/>
      <w:pPr>
        <w:tabs>
          <w:tab w:val="num" w:pos="3600"/>
        </w:tabs>
        <w:ind w:left="3600" w:hanging="360"/>
      </w:pPr>
      <w:rPr>
        <w:rFonts w:ascii="Arial" w:hAnsi="Arial" w:hint="default"/>
      </w:rPr>
    </w:lvl>
    <w:lvl w:ilvl="5" w:tplc="45E83ADE" w:tentative="1">
      <w:start w:val="1"/>
      <w:numFmt w:val="bullet"/>
      <w:lvlText w:val="–"/>
      <w:lvlJc w:val="left"/>
      <w:pPr>
        <w:tabs>
          <w:tab w:val="num" w:pos="4320"/>
        </w:tabs>
        <w:ind w:left="4320" w:hanging="360"/>
      </w:pPr>
      <w:rPr>
        <w:rFonts w:ascii="Arial" w:hAnsi="Arial" w:hint="default"/>
      </w:rPr>
    </w:lvl>
    <w:lvl w:ilvl="6" w:tplc="9E86F304" w:tentative="1">
      <w:start w:val="1"/>
      <w:numFmt w:val="bullet"/>
      <w:lvlText w:val="–"/>
      <w:lvlJc w:val="left"/>
      <w:pPr>
        <w:tabs>
          <w:tab w:val="num" w:pos="5040"/>
        </w:tabs>
        <w:ind w:left="5040" w:hanging="360"/>
      </w:pPr>
      <w:rPr>
        <w:rFonts w:ascii="Arial" w:hAnsi="Arial" w:hint="default"/>
      </w:rPr>
    </w:lvl>
    <w:lvl w:ilvl="7" w:tplc="7EC4BD84" w:tentative="1">
      <w:start w:val="1"/>
      <w:numFmt w:val="bullet"/>
      <w:lvlText w:val="–"/>
      <w:lvlJc w:val="left"/>
      <w:pPr>
        <w:tabs>
          <w:tab w:val="num" w:pos="5760"/>
        </w:tabs>
        <w:ind w:left="5760" w:hanging="360"/>
      </w:pPr>
      <w:rPr>
        <w:rFonts w:ascii="Arial" w:hAnsi="Arial" w:hint="default"/>
      </w:rPr>
    </w:lvl>
    <w:lvl w:ilvl="8" w:tplc="F20A347A" w:tentative="1">
      <w:start w:val="1"/>
      <w:numFmt w:val="bullet"/>
      <w:lvlText w:val="–"/>
      <w:lvlJc w:val="left"/>
      <w:pPr>
        <w:tabs>
          <w:tab w:val="num" w:pos="6480"/>
        </w:tabs>
        <w:ind w:left="6480" w:hanging="360"/>
      </w:pPr>
      <w:rPr>
        <w:rFonts w:ascii="Arial" w:hAnsi="Arial" w:hint="default"/>
      </w:rPr>
    </w:lvl>
  </w:abstractNum>
  <w:abstractNum w:abstractNumId="16">
    <w:nsid w:val="41A6321F"/>
    <w:multiLevelType w:val="hybridMultilevel"/>
    <w:tmpl w:val="3454D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761EC"/>
    <w:multiLevelType w:val="singleLevel"/>
    <w:tmpl w:val="E4343124"/>
    <w:lvl w:ilvl="0">
      <w:start w:val="1"/>
      <w:numFmt w:val="upperLetter"/>
      <w:lvlText w:val="%1."/>
      <w:lvlJc w:val="left"/>
      <w:pPr>
        <w:ind w:left="720" w:hanging="360"/>
      </w:pPr>
      <w:rPr>
        <w:rFonts w:hint="default"/>
        <w:color w:val="000000"/>
      </w:rPr>
    </w:lvl>
  </w:abstractNum>
  <w:abstractNum w:abstractNumId="18">
    <w:nsid w:val="51026FD6"/>
    <w:multiLevelType w:val="hybridMultilevel"/>
    <w:tmpl w:val="7272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30BBB"/>
    <w:multiLevelType w:val="hybridMultilevel"/>
    <w:tmpl w:val="6422F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141FC"/>
    <w:multiLevelType w:val="hybridMultilevel"/>
    <w:tmpl w:val="535C5AB2"/>
    <w:lvl w:ilvl="0" w:tplc="5BBE0462">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860C8"/>
    <w:multiLevelType w:val="hybridMultilevel"/>
    <w:tmpl w:val="2F5E8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913E0"/>
    <w:multiLevelType w:val="hybridMultilevel"/>
    <w:tmpl w:val="3BA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D52291"/>
    <w:multiLevelType w:val="hybridMultilevel"/>
    <w:tmpl w:val="7F10F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938B8"/>
    <w:multiLevelType w:val="hybridMultilevel"/>
    <w:tmpl w:val="260034D2"/>
    <w:lvl w:ilvl="0" w:tplc="AAA02A9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772C6"/>
    <w:multiLevelType w:val="hybridMultilevel"/>
    <w:tmpl w:val="557287AC"/>
    <w:lvl w:ilvl="0" w:tplc="DF5C583E">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D54AEA"/>
    <w:multiLevelType w:val="hybridMultilevel"/>
    <w:tmpl w:val="75F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37B62"/>
    <w:multiLevelType w:val="hybridMultilevel"/>
    <w:tmpl w:val="B28665A4"/>
    <w:lvl w:ilvl="0" w:tplc="9F24C300">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6B9E4CAE"/>
    <w:multiLevelType w:val="hybridMultilevel"/>
    <w:tmpl w:val="DD72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D2DC7"/>
    <w:multiLevelType w:val="hybridMultilevel"/>
    <w:tmpl w:val="045210DA"/>
    <w:lvl w:ilvl="0" w:tplc="619E84E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01973"/>
    <w:multiLevelType w:val="hybridMultilevel"/>
    <w:tmpl w:val="5484D716"/>
    <w:lvl w:ilvl="0" w:tplc="278ED784">
      <w:start w:val="1"/>
      <w:numFmt w:val="lowerLetter"/>
      <w:lvlText w:val="%1."/>
      <w:lvlJc w:val="left"/>
      <w:pPr>
        <w:ind w:left="360" w:hanging="360"/>
      </w:pPr>
      <w:rPr>
        <w:rFonts w:hint="default"/>
        <w:b/>
      </w:rPr>
    </w:lvl>
    <w:lvl w:ilvl="1" w:tplc="1D26AA60">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9A5F54"/>
    <w:multiLevelType w:val="hybridMultilevel"/>
    <w:tmpl w:val="AB6E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1F4762"/>
    <w:multiLevelType w:val="hybridMultilevel"/>
    <w:tmpl w:val="52D8935A"/>
    <w:lvl w:ilvl="0" w:tplc="CDB42FD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9C3E79"/>
    <w:multiLevelType w:val="singleLevel"/>
    <w:tmpl w:val="04090015"/>
    <w:lvl w:ilvl="0">
      <w:start w:val="1"/>
      <w:numFmt w:val="upperLetter"/>
      <w:lvlText w:val="%1."/>
      <w:lvlJc w:val="left"/>
      <w:pPr>
        <w:ind w:left="720" w:hanging="360"/>
      </w:pPr>
      <w:rPr>
        <w:rFonts w:hint="default"/>
        <w:color w:val="000000"/>
      </w:rPr>
    </w:lvl>
  </w:abstractNum>
  <w:abstractNum w:abstractNumId="34">
    <w:nsid w:val="797C6A91"/>
    <w:multiLevelType w:val="hybridMultilevel"/>
    <w:tmpl w:val="FC9C7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754846"/>
    <w:multiLevelType w:val="multilevel"/>
    <w:tmpl w:val="E7A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15"/>
  </w:num>
  <w:num w:numId="4">
    <w:abstractNumId w:val="23"/>
  </w:num>
  <w:num w:numId="5">
    <w:abstractNumId w:val="34"/>
  </w:num>
  <w:num w:numId="6">
    <w:abstractNumId w:val="19"/>
  </w:num>
  <w:num w:numId="7">
    <w:abstractNumId w:val="11"/>
  </w:num>
  <w:num w:numId="8">
    <w:abstractNumId w:val="16"/>
  </w:num>
  <w:num w:numId="9">
    <w:abstractNumId w:val="14"/>
  </w:num>
  <w:num w:numId="10">
    <w:abstractNumId w:val="21"/>
  </w:num>
  <w:num w:numId="11">
    <w:abstractNumId w:val="1"/>
  </w:num>
  <w:num w:numId="12">
    <w:abstractNumId w:val="10"/>
  </w:num>
  <w:num w:numId="13">
    <w:abstractNumId w:val="25"/>
  </w:num>
  <w:num w:numId="14">
    <w:abstractNumId w:val="31"/>
  </w:num>
  <w:num w:numId="15">
    <w:abstractNumId w:val="4"/>
  </w:num>
  <w:num w:numId="16">
    <w:abstractNumId w:val="8"/>
  </w:num>
  <w:num w:numId="17">
    <w:abstractNumId w:val="2"/>
  </w:num>
  <w:num w:numId="18">
    <w:abstractNumId w:val="3"/>
  </w:num>
  <w:num w:numId="19">
    <w:abstractNumId w:val="9"/>
  </w:num>
  <w:num w:numId="20">
    <w:abstractNumId w:val="28"/>
  </w:num>
  <w:num w:numId="21">
    <w:abstractNumId w:val="5"/>
  </w:num>
  <w:num w:numId="22">
    <w:abstractNumId w:val="29"/>
  </w:num>
  <w:num w:numId="23">
    <w:abstractNumId w:val="0"/>
  </w:num>
  <w:num w:numId="24">
    <w:abstractNumId w:val="30"/>
  </w:num>
  <w:num w:numId="25">
    <w:abstractNumId w:val="7"/>
  </w:num>
  <w:num w:numId="26">
    <w:abstractNumId w:val="12"/>
  </w:num>
  <w:num w:numId="27">
    <w:abstractNumId w:val="18"/>
  </w:num>
  <w:num w:numId="28">
    <w:abstractNumId w:val="32"/>
  </w:num>
  <w:num w:numId="29">
    <w:abstractNumId w:val="27"/>
  </w:num>
  <w:num w:numId="30">
    <w:abstractNumId w:val="35"/>
  </w:num>
  <w:num w:numId="31">
    <w:abstractNumId w:val="6"/>
  </w:num>
  <w:num w:numId="32">
    <w:abstractNumId w:val="20"/>
  </w:num>
  <w:num w:numId="33">
    <w:abstractNumId w:val="17"/>
  </w:num>
  <w:num w:numId="34">
    <w:abstractNumId w:val="33"/>
  </w:num>
  <w:num w:numId="35">
    <w:abstractNumId w:val="22"/>
  </w:num>
  <w:num w:numId="36">
    <w:abstractNumId w:val="17"/>
  </w:num>
  <w:num w:numId="37">
    <w:abstractNumId w:val="33"/>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ed Samet">
    <w15:presenceInfo w15:providerId="None" w15:userId="Mhamed Sam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4A"/>
    <w:rsid w:val="00003D0C"/>
    <w:rsid w:val="000103E2"/>
    <w:rsid w:val="00011222"/>
    <w:rsid w:val="000116DE"/>
    <w:rsid w:val="00012181"/>
    <w:rsid w:val="0001774C"/>
    <w:rsid w:val="00017921"/>
    <w:rsid w:val="0002195F"/>
    <w:rsid w:val="00024A75"/>
    <w:rsid w:val="000350BB"/>
    <w:rsid w:val="000365ED"/>
    <w:rsid w:val="0004046C"/>
    <w:rsid w:val="00042074"/>
    <w:rsid w:val="000425CF"/>
    <w:rsid w:val="000438EE"/>
    <w:rsid w:val="000466D5"/>
    <w:rsid w:val="00054615"/>
    <w:rsid w:val="00055645"/>
    <w:rsid w:val="00060D4B"/>
    <w:rsid w:val="00063595"/>
    <w:rsid w:val="00067EB1"/>
    <w:rsid w:val="000714FB"/>
    <w:rsid w:val="00072431"/>
    <w:rsid w:val="00072D4C"/>
    <w:rsid w:val="00073319"/>
    <w:rsid w:val="00084204"/>
    <w:rsid w:val="00087B01"/>
    <w:rsid w:val="000909A2"/>
    <w:rsid w:val="000A069E"/>
    <w:rsid w:val="000A0A4A"/>
    <w:rsid w:val="000A1730"/>
    <w:rsid w:val="000A1923"/>
    <w:rsid w:val="000A1FD7"/>
    <w:rsid w:val="000A2CAB"/>
    <w:rsid w:val="000B3A94"/>
    <w:rsid w:val="000C0293"/>
    <w:rsid w:val="000C5261"/>
    <w:rsid w:val="000C5D90"/>
    <w:rsid w:val="000C745F"/>
    <w:rsid w:val="000D07F7"/>
    <w:rsid w:val="000D6E05"/>
    <w:rsid w:val="000E273E"/>
    <w:rsid w:val="000E2A80"/>
    <w:rsid w:val="000E5495"/>
    <w:rsid w:val="000E681D"/>
    <w:rsid w:val="000F081D"/>
    <w:rsid w:val="000F3959"/>
    <w:rsid w:val="000F4A9F"/>
    <w:rsid w:val="000F701D"/>
    <w:rsid w:val="000F70D5"/>
    <w:rsid w:val="001010E4"/>
    <w:rsid w:val="00102979"/>
    <w:rsid w:val="00107680"/>
    <w:rsid w:val="0011267E"/>
    <w:rsid w:val="001152B5"/>
    <w:rsid w:val="0011739E"/>
    <w:rsid w:val="00124BDE"/>
    <w:rsid w:val="00130FD9"/>
    <w:rsid w:val="001325B2"/>
    <w:rsid w:val="001349DC"/>
    <w:rsid w:val="00136DDE"/>
    <w:rsid w:val="0014224B"/>
    <w:rsid w:val="00143CE3"/>
    <w:rsid w:val="001565B8"/>
    <w:rsid w:val="00160852"/>
    <w:rsid w:val="00161FD2"/>
    <w:rsid w:val="00162777"/>
    <w:rsid w:val="001646F4"/>
    <w:rsid w:val="00170915"/>
    <w:rsid w:val="00170E05"/>
    <w:rsid w:val="00172B4B"/>
    <w:rsid w:val="00173989"/>
    <w:rsid w:val="00174611"/>
    <w:rsid w:val="00174EBB"/>
    <w:rsid w:val="00176BAD"/>
    <w:rsid w:val="00191981"/>
    <w:rsid w:val="001A3973"/>
    <w:rsid w:val="001A5055"/>
    <w:rsid w:val="001A592C"/>
    <w:rsid w:val="001B3E1E"/>
    <w:rsid w:val="001B52FA"/>
    <w:rsid w:val="001C359B"/>
    <w:rsid w:val="001C367B"/>
    <w:rsid w:val="001D09C0"/>
    <w:rsid w:val="001D7A0E"/>
    <w:rsid w:val="00226E59"/>
    <w:rsid w:val="00233DCA"/>
    <w:rsid w:val="00244EE2"/>
    <w:rsid w:val="002502E4"/>
    <w:rsid w:val="002610BC"/>
    <w:rsid w:val="00261864"/>
    <w:rsid w:val="00275CCD"/>
    <w:rsid w:val="00280069"/>
    <w:rsid w:val="00291623"/>
    <w:rsid w:val="0029223F"/>
    <w:rsid w:val="00293256"/>
    <w:rsid w:val="00296CCA"/>
    <w:rsid w:val="002A4BAC"/>
    <w:rsid w:val="002A524E"/>
    <w:rsid w:val="002A7EFA"/>
    <w:rsid w:val="002B2E50"/>
    <w:rsid w:val="002D282A"/>
    <w:rsid w:val="002D7F93"/>
    <w:rsid w:val="002E1DAF"/>
    <w:rsid w:val="002E2C28"/>
    <w:rsid w:val="002E5B45"/>
    <w:rsid w:val="002F1906"/>
    <w:rsid w:val="00301652"/>
    <w:rsid w:val="00306016"/>
    <w:rsid w:val="00320457"/>
    <w:rsid w:val="00320E5E"/>
    <w:rsid w:val="0032121F"/>
    <w:rsid w:val="003228A3"/>
    <w:rsid w:val="00324C70"/>
    <w:rsid w:val="0032741B"/>
    <w:rsid w:val="0033258A"/>
    <w:rsid w:val="00335BA0"/>
    <w:rsid w:val="003366F8"/>
    <w:rsid w:val="00341EF7"/>
    <w:rsid w:val="00346337"/>
    <w:rsid w:val="00350C6F"/>
    <w:rsid w:val="00352A71"/>
    <w:rsid w:val="00360E06"/>
    <w:rsid w:val="00361BBC"/>
    <w:rsid w:val="00362BF4"/>
    <w:rsid w:val="003722FC"/>
    <w:rsid w:val="0037253C"/>
    <w:rsid w:val="0037545C"/>
    <w:rsid w:val="0037584A"/>
    <w:rsid w:val="00380143"/>
    <w:rsid w:val="00380426"/>
    <w:rsid w:val="003816C4"/>
    <w:rsid w:val="00381B3D"/>
    <w:rsid w:val="0039449C"/>
    <w:rsid w:val="00396DB5"/>
    <w:rsid w:val="003A5701"/>
    <w:rsid w:val="003A6D66"/>
    <w:rsid w:val="003A72D7"/>
    <w:rsid w:val="003B1487"/>
    <w:rsid w:val="003B71F1"/>
    <w:rsid w:val="003B7236"/>
    <w:rsid w:val="003C22E9"/>
    <w:rsid w:val="003D02B3"/>
    <w:rsid w:val="003D758B"/>
    <w:rsid w:val="003E3E3B"/>
    <w:rsid w:val="003F3EEB"/>
    <w:rsid w:val="00410678"/>
    <w:rsid w:val="00412B7B"/>
    <w:rsid w:val="00412F3A"/>
    <w:rsid w:val="004204C4"/>
    <w:rsid w:val="00422890"/>
    <w:rsid w:val="00427CC4"/>
    <w:rsid w:val="00432BC3"/>
    <w:rsid w:val="00445692"/>
    <w:rsid w:val="004508A6"/>
    <w:rsid w:val="00462146"/>
    <w:rsid w:val="004663D7"/>
    <w:rsid w:val="00472E0D"/>
    <w:rsid w:val="00476DF6"/>
    <w:rsid w:val="00477718"/>
    <w:rsid w:val="00480A85"/>
    <w:rsid w:val="00480B9D"/>
    <w:rsid w:val="00481045"/>
    <w:rsid w:val="0049199C"/>
    <w:rsid w:val="00497EDE"/>
    <w:rsid w:val="004A25C2"/>
    <w:rsid w:val="004A50D6"/>
    <w:rsid w:val="004B43E3"/>
    <w:rsid w:val="004C256E"/>
    <w:rsid w:val="004C5458"/>
    <w:rsid w:val="004C77D9"/>
    <w:rsid w:val="004C780F"/>
    <w:rsid w:val="004C7869"/>
    <w:rsid w:val="004D48C6"/>
    <w:rsid w:val="004D4DA9"/>
    <w:rsid w:val="004D6257"/>
    <w:rsid w:val="004D6930"/>
    <w:rsid w:val="004D71BE"/>
    <w:rsid w:val="004E004F"/>
    <w:rsid w:val="004E1587"/>
    <w:rsid w:val="004E75F0"/>
    <w:rsid w:val="004F13F9"/>
    <w:rsid w:val="004F3E1E"/>
    <w:rsid w:val="0050084B"/>
    <w:rsid w:val="00502F35"/>
    <w:rsid w:val="00515006"/>
    <w:rsid w:val="00516921"/>
    <w:rsid w:val="00521181"/>
    <w:rsid w:val="005247D7"/>
    <w:rsid w:val="00524D22"/>
    <w:rsid w:val="00535FDB"/>
    <w:rsid w:val="00543D66"/>
    <w:rsid w:val="00544693"/>
    <w:rsid w:val="00551C1C"/>
    <w:rsid w:val="005536A0"/>
    <w:rsid w:val="00554594"/>
    <w:rsid w:val="00561D36"/>
    <w:rsid w:val="00564F3C"/>
    <w:rsid w:val="0059080C"/>
    <w:rsid w:val="00597ADD"/>
    <w:rsid w:val="005A22FF"/>
    <w:rsid w:val="005A46A6"/>
    <w:rsid w:val="005B06D2"/>
    <w:rsid w:val="005B7677"/>
    <w:rsid w:val="005D1979"/>
    <w:rsid w:val="005E3B86"/>
    <w:rsid w:val="005E4EB9"/>
    <w:rsid w:val="005F6C4D"/>
    <w:rsid w:val="00602409"/>
    <w:rsid w:val="006034FE"/>
    <w:rsid w:val="006062CD"/>
    <w:rsid w:val="0061795D"/>
    <w:rsid w:val="00620FB1"/>
    <w:rsid w:val="00621486"/>
    <w:rsid w:val="006244DD"/>
    <w:rsid w:val="00636FD3"/>
    <w:rsid w:val="00644931"/>
    <w:rsid w:val="00655451"/>
    <w:rsid w:val="00661C00"/>
    <w:rsid w:val="00666B01"/>
    <w:rsid w:val="0067009F"/>
    <w:rsid w:val="006853A6"/>
    <w:rsid w:val="00691D2C"/>
    <w:rsid w:val="00695DFE"/>
    <w:rsid w:val="00697FF8"/>
    <w:rsid w:val="006A16D8"/>
    <w:rsid w:val="006B1262"/>
    <w:rsid w:val="006D3B89"/>
    <w:rsid w:val="006D6D6B"/>
    <w:rsid w:val="006E319A"/>
    <w:rsid w:val="006F1939"/>
    <w:rsid w:val="006F2E96"/>
    <w:rsid w:val="0070783F"/>
    <w:rsid w:val="00712D70"/>
    <w:rsid w:val="007179E9"/>
    <w:rsid w:val="0072090F"/>
    <w:rsid w:val="00725048"/>
    <w:rsid w:val="00725EC8"/>
    <w:rsid w:val="007339A8"/>
    <w:rsid w:val="00734B15"/>
    <w:rsid w:val="00736841"/>
    <w:rsid w:val="00744164"/>
    <w:rsid w:val="007460F3"/>
    <w:rsid w:val="00750F7F"/>
    <w:rsid w:val="0075342A"/>
    <w:rsid w:val="0075565D"/>
    <w:rsid w:val="00755C7D"/>
    <w:rsid w:val="00756B99"/>
    <w:rsid w:val="00767351"/>
    <w:rsid w:val="00770B1E"/>
    <w:rsid w:val="00771103"/>
    <w:rsid w:val="007723D2"/>
    <w:rsid w:val="00775306"/>
    <w:rsid w:val="00776C67"/>
    <w:rsid w:val="007770DB"/>
    <w:rsid w:val="00784A87"/>
    <w:rsid w:val="007A0E21"/>
    <w:rsid w:val="007A1A72"/>
    <w:rsid w:val="007A3ACD"/>
    <w:rsid w:val="007A3B77"/>
    <w:rsid w:val="007A454B"/>
    <w:rsid w:val="007A4A86"/>
    <w:rsid w:val="007B3FF1"/>
    <w:rsid w:val="007B450A"/>
    <w:rsid w:val="007D6444"/>
    <w:rsid w:val="007E370F"/>
    <w:rsid w:val="007E3955"/>
    <w:rsid w:val="007F1DA8"/>
    <w:rsid w:val="0080118E"/>
    <w:rsid w:val="008043B4"/>
    <w:rsid w:val="00806530"/>
    <w:rsid w:val="00810EAE"/>
    <w:rsid w:val="00811B0A"/>
    <w:rsid w:val="0082047E"/>
    <w:rsid w:val="00823A64"/>
    <w:rsid w:val="0082693A"/>
    <w:rsid w:val="00831720"/>
    <w:rsid w:val="00833687"/>
    <w:rsid w:val="00834411"/>
    <w:rsid w:val="00844E47"/>
    <w:rsid w:val="0085369D"/>
    <w:rsid w:val="008543AF"/>
    <w:rsid w:val="00854D51"/>
    <w:rsid w:val="00855733"/>
    <w:rsid w:val="00863363"/>
    <w:rsid w:val="00866442"/>
    <w:rsid w:val="0087130F"/>
    <w:rsid w:val="00871BBA"/>
    <w:rsid w:val="00871FF7"/>
    <w:rsid w:val="008749AB"/>
    <w:rsid w:val="008771E1"/>
    <w:rsid w:val="00885C29"/>
    <w:rsid w:val="0089166F"/>
    <w:rsid w:val="00897A93"/>
    <w:rsid w:val="008A5E9A"/>
    <w:rsid w:val="008B43E9"/>
    <w:rsid w:val="008B55E0"/>
    <w:rsid w:val="008C514E"/>
    <w:rsid w:val="008C669B"/>
    <w:rsid w:val="008C6812"/>
    <w:rsid w:val="008C7445"/>
    <w:rsid w:val="008D11CB"/>
    <w:rsid w:val="008D6E61"/>
    <w:rsid w:val="008E2B3E"/>
    <w:rsid w:val="00903D01"/>
    <w:rsid w:val="00904D14"/>
    <w:rsid w:val="0091217B"/>
    <w:rsid w:val="009222CA"/>
    <w:rsid w:val="009262FB"/>
    <w:rsid w:val="00926B79"/>
    <w:rsid w:val="00937517"/>
    <w:rsid w:val="00943C52"/>
    <w:rsid w:val="00945927"/>
    <w:rsid w:val="0094792B"/>
    <w:rsid w:val="00956565"/>
    <w:rsid w:val="00960738"/>
    <w:rsid w:val="009624A8"/>
    <w:rsid w:val="0096516C"/>
    <w:rsid w:val="009736A9"/>
    <w:rsid w:val="009746D9"/>
    <w:rsid w:val="009753F6"/>
    <w:rsid w:val="00975EC7"/>
    <w:rsid w:val="00984F97"/>
    <w:rsid w:val="00986A87"/>
    <w:rsid w:val="00997F3B"/>
    <w:rsid w:val="009A7AE6"/>
    <w:rsid w:val="009B0422"/>
    <w:rsid w:val="009B1450"/>
    <w:rsid w:val="009B3F3B"/>
    <w:rsid w:val="009C3C35"/>
    <w:rsid w:val="009E45B0"/>
    <w:rsid w:val="009E4D54"/>
    <w:rsid w:val="009E6652"/>
    <w:rsid w:val="009F2583"/>
    <w:rsid w:val="00A0222E"/>
    <w:rsid w:val="00A0534C"/>
    <w:rsid w:val="00A05DC6"/>
    <w:rsid w:val="00A124B3"/>
    <w:rsid w:val="00A14E70"/>
    <w:rsid w:val="00A15F5B"/>
    <w:rsid w:val="00A22480"/>
    <w:rsid w:val="00A32358"/>
    <w:rsid w:val="00A358A8"/>
    <w:rsid w:val="00A35D3D"/>
    <w:rsid w:val="00A37E8A"/>
    <w:rsid w:val="00A45964"/>
    <w:rsid w:val="00A46041"/>
    <w:rsid w:val="00A51062"/>
    <w:rsid w:val="00A51CA2"/>
    <w:rsid w:val="00A53625"/>
    <w:rsid w:val="00A60AED"/>
    <w:rsid w:val="00A712B3"/>
    <w:rsid w:val="00A71421"/>
    <w:rsid w:val="00A76FBE"/>
    <w:rsid w:val="00A80F13"/>
    <w:rsid w:val="00A81AAD"/>
    <w:rsid w:val="00A85398"/>
    <w:rsid w:val="00A8798C"/>
    <w:rsid w:val="00A90EC7"/>
    <w:rsid w:val="00A9187E"/>
    <w:rsid w:val="00AA0C96"/>
    <w:rsid w:val="00AA482F"/>
    <w:rsid w:val="00AA764C"/>
    <w:rsid w:val="00AB1BA6"/>
    <w:rsid w:val="00AB3EBD"/>
    <w:rsid w:val="00AB713F"/>
    <w:rsid w:val="00AC31F5"/>
    <w:rsid w:val="00AC4DCB"/>
    <w:rsid w:val="00AC5CEB"/>
    <w:rsid w:val="00AD195C"/>
    <w:rsid w:val="00AD47DE"/>
    <w:rsid w:val="00AD68FB"/>
    <w:rsid w:val="00AE106F"/>
    <w:rsid w:val="00AE4FFC"/>
    <w:rsid w:val="00AF1BB7"/>
    <w:rsid w:val="00AF4A99"/>
    <w:rsid w:val="00AF5F58"/>
    <w:rsid w:val="00B001E6"/>
    <w:rsid w:val="00B0184B"/>
    <w:rsid w:val="00B01938"/>
    <w:rsid w:val="00B0553D"/>
    <w:rsid w:val="00B05D8C"/>
    <w:rsid w:val="00B12890"/>
    <w:rsid w:val="00B12B22"/>
    <w:rsid w:val="00B12FC3"/>
    <w:rsid w:val="00B14176"/>
    <w:rsid w:val="00B25012"/>
    <w:rsid w:val="00B2601B"/>
    <w:rsid w:val="00B26EE9"/>
    <w:rsid w:val="00B30CEC"/>
    <w:rsid w:val="00B30EF3"/>
    <w:rsid w:val="00B405DA"/>
    <w:rsid w:val="00B44743"/>
    <w:rsid w:val="00B51AC0"/>
    <w:rsid w:val="00B53002"/>
    <w:rsid w:val="00B53361"/>
    <w:rsid w:val="00B55141"/>
    <w:rsid w:val="00B56DD2"/>
    <w:rsid w:val="00B61426"/>
    <w:rsid w:val="00B6252C"/>
    <w:rsid w:val="00B654F6"/>
    <w:rsid w:val="00B675F9"/>
    <w:rsid w:val="00B71BE6"/>
    <w:rsid w:val="00B84E78"/>
    <w:rsid w:val="00B8532E"/>
    <w:rsid w:val="00B86D0B"/>
    <w:rsid w:val="00B87CAC"/>
    <w:rsid w:val="00BA009B"/>
    <w:rsid w:val="00BA4688"/>
    <w:rsid w:val="00BA4D41"/>
    <w:rsid w:val="00BB14BD"/>
    <w:rsid w:val="00BB1E0E"/>
    <w:rsid w:val="00BC376D"/>
    <w:rsid w:val="00BC40B0"/>
    <w:rsid w:val="00BC5C5C"/>
    <w:rsid w:val="00BC651C"/>
    <w:rsid w:val="00BD7DF3"/>
    <w:rsid w:val="00BE0A0B"/>
    <w:rsid w:val="00BE61A1"/>
    <w:rsid w:val="00BF1383"/>
    <w:rsid w:val="00BF430C"/>
    <w:rsid w:val="00C12ADB"/>
    <w:rsid w:val="00C1556A"/>
    <w:rsid w:val="00C23712"/>
    <w:rsid w:val="00C33E9A"/>
    <w:rsid w:val="00C36A55"/>
    <w:rsid w:val="00C54B88"/>
    <w:rsid w:val="00C75FEF"/>
    <w:rsid w:val="00C9164C"/>
    <w:rsid w:val="00CA0D41"/>
    <w:rsid w:val="00CA5AA9"/>
    <w:rsid w:val="00CC0EC8"/>
    <w:rsid w:val="00CC193A"/>
    <w:rsid w:val="00CD3E82"/>
    <w:rsid w:val="00CD58B0"/>
    <w:rsid w:val="00CE08D8"/>
    <w:rsid w:val="00CE1D1D"/>
    <w:rsid w:val="00CE30A8"/>
    <w:rsid w:val="00CE580B"/>
    <w:rsid w:val="00CF015A"/>
    <w:rsid w:val="00CF344A"/>
    <w:rsid w:val="00CF7A8F"/>
    <w:rsid w:val="00D03BB8"/>
    <w:rsid w:val="00D07295"/>
    <w:rsid w:val="00D12CCA"/>
    <w:rsid w:val="00D1557F"/>
    <w:rsid w:val="00D174CB"/>
    <w:rsid w:val="00D1784B"/>
    <w:rsid w:val="00D2339D"/>
    <w:rsid w:val="00D41D1F"/>
    <w:rsid w:val="00D436E2"/>
    <w:rsid w:val="00D45EA6"/>
    <w:rsid w:val="00D53892"/>
    <w:rsid w:val="00D65F26"/>
    <w:rsid w:val="00D77448"/>
    <w:rsid w:val="00D84CD2"/>
    <w:rsid w:val="00D929F0"/>
    <w:rsid w:val="00DA070A"/>
    <w:rsid w:val="00DA7331"/>
    <w:rsid w:val="00DB5F2B"/>
    <w:rsid w:val="00DB67DD"/>
    <w:rsid w:val="00DB7ABC"/>
    <w:rsid w:val="00DC18B0"/>
    <w:rsid w:val="00DC7C54"/>
    <w:rsid w:val="00DE0DD3"/>
    <w:rsid w:val="00DF3430"/>
    <w:rsid w:val="00DF45CE"/>
    <w:rsid w:val="00DF6892"/>
    <w:rsid w:val="00E03B95"/>
    <w:rsid w:val="00E053C8"/>
    <w:rsid w:val="00E1131D"/>
    <w:rsid w:val="00E11CB5"/>
    <w:rsid w:val="00E13E4C"/>
    <w:rsid w:val="00E22E2E"/>
    <w:rsid w:val="00E2664B"/>
    <w:rsid w:val="00E2703F"/>
    <w:rsid w:val="00E303D9"/>
    <w:rsid w:val="00E32AA2"/>
    <w:rsid w:val="00E32F92"/>
    <w:rsid w:val="00E4090D"/>
    <w:rsid w:val="00E426E9"/>
    <w:rsid w:val="00E42F84"/>
    <w:rsid w:val="00E43024"/>
    <w:rsid w:val="00E4442C"/>
    <w:rsid w:val="00E5765C"/>
    <w:rsid w:val="00E6096F"/>
    <w:rsid w:val="00E73A91"/>
    <w:rsid w:val="00E819DB"/>
    <w:rsid w:val="00E92EFF"/>
    <w:rsid w:val="00EA1613"/>
    <w:rsid w:val="00EB1C5D"/>
    <w:rsid w:val="00EB1EF5"/>
    <w:rsid w:val="00EB78B6"/>
    <w:rsid w:val="00EC4309"/>
    <w:rsid w:val="00EC7C90"/>
    <w:rsid w:val="00ED55B1"/>
    <w:rsid w:val="00EE4D01"/>
    <w:rsid w:val="00EE6D04"/>
    <w:rsid w:val="00EE6DFF"/>
    <w:rsid w:val="00EF7FAC"/>
    <w:rsid w:val="00F234AE"/>
    <w:rsid w:val="00F31CA3"/>
    <w:rsid w:val="00F34A9F"/>
    <w:rsid w:val="00F37991"/>
    <w:rsid w:val="00F41DB1"/>
    <w:rsid w:val="00F455AA"/>
    <w:rsid w:val="00F45AAE"/>
    <w:rsid w:val="00F51514"/>
    <w:rsid w:val="00F528F9"/>
    <w:rsid w:val="00F53253"/>
    <w:rsid w:val="00F553E8"/>
    <w:rsid w:val="00F649E1"/>
    <w:rsid w:val="00F673C6"/>
    <w:rsid w:val="00F71F02"/>
    <w:rsid w:val="00F7692D"/>
    <w:rsid w:val="00F76D29"/>
    <w:rsid w:val="00F91B72"/>
    <w:rsid w:val="00F91BE3"/>
    <w:rsid w:val="00F94DF8"/>
    <w:rsid w:val="00F95301"/>
    <w:rsid w:val="00FA0FEC"/>
    <w:rsid w:val="00FA1A98"/>
    <w:rsid w:val="00FA4504"/>
    <w:rsid w:val="00FB28C0"/>
    <w:rsid w:val="00FB31D1"/>
    <w:rsid w:val="00FB3818"/>
    <w:rsid w:val="00FB4FE6"/>
    <w:rsid w:val="00FB60CC"/>
    <w:rsid w:val="00FD22FB"/>
    <w:rsid w:val="00FD29F7"/>
    <w:rsid w:val="00FE490B"/>
    <w:rsid w:val="00FE670A"/>
    <w:rsid w:val="00FF71C6"/>
    <w:rsid w:val="00FF71D3"/>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6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9D"/>
  </w:style>
  <w:style w:type="paragraph" w:styleId="Heading1">
    <w:name w:val="heading 1"/>
    <w:basedOn w:val="Normal"/>
    <w:next w:val="Normal"/>
    <w:link w:val="Heading1Char"/>
    <w:qFormat/>
    <w:rsid w:val="00561D36"/>
    <w:pPr>
      <w:widowControl w:val="0"/>
      <w:autoSpaceDE w:val="0"/>
      <w:autoSpaceDN w:val="0"/>
      <w:adjustRightInd w:val="0"/>
      <w:spacing w:after="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A4A"/>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link w:val="ListParagraphChar"/>
    <w:uiPriority w:val="34"/>
    <w:qFormat/>
    <w:rsid w:val="00102979"/>
    <w:pPr>
      <w:ind w:left="720"/>
      <w:contextualSpacing/>
    </w:pPr>
  </w:style>
  <w:style w:type="paragraph" w:styleId="Header">
    <w:name w:val="header"/>
    <w:basedOn w:val="Normal"/>
    <w:link w:val="HeaderChar"/>
    <w:uiPriority w:val="99"/>
    <w:unhideWhenUsed/>
    <w:rsid w:val="00E42F84"/>
    <w:pPr>
      <w:tabs>
        <w:tab w:val="center" w:pos="4680"/>
        <w:tab w:val="right" w:pos="9360"/>
      </w:tabs>
      <w:spacing w:after="0"/>
    </w:pPr>
  </w:style>
  <w:style w:type="character" w:customStyle="1" w:styleId="HeaderChar">
    <w:name w:val="Header Char"/>
    <w:basedOn w:val="DefaultParagraphFont"/>
    <w:link w:val="Header"/>
    <w:uiPriority w:val="99"/>
    <w:rsid w:val="00E42F84"/>
  </w:style>
  <w:style w:type="paragraph" w:styleId="Footer">
    <w:name w:val="footer"/>
    <w:basedOn w:val="Normal"/>
    <w:link w:val="FooterChar"/>
    <w:uiPriority w:val="99"/>
    <w:unhideWhenUsed/>
    <w:rsid w:val="00E42F84"/>
    <w:pPr>
      <w:tabs>
        <w:tab w:val="center" w:pos="4680"/>
        <w:tab w:val="right" w:pos="9360"/>
      </w:tabs>
      <w:spacing w:after="0"/>
    </w:pPr>
  </w:style>
  <w:style w:type="character" w:customStyle="1" w:styleId="FooterChar">
    <w:name w:val="Footer Char"/>
    <w:basedOn w:val="DefaultParagraphFont"/>
    <w:link w:val="Footer"/>
    <w:uiPriority w:val="99"/>
    <w:rsid w:val="00E42F84"/>
  </w:style>
  <w:style w:type="character" w:styleId="CommentReference">
    <w:name w:val="annotation reference"/>
    <w:basedOn w:val="DefaultParagraphFont"/>
    <w:uiPriority w:val="99"/>
    <w:semiHidden/>
    <w:unhideWhenUsed/>
    <w:rsid w:val="000F70D5"/>
    <w:rPr>
      <w:sz w:val="16"/>
      <w:szCs w:val="16"/>
    </w:rPr>
  </w:style>
  <w:style w:type="paragraph" w:styleId="CommentText">
    <w:name w:val="annotation text"/>
    <w:basedOn w:val="Normal"/>
    <w:link w:val="CommentTextChar"/>
    <w:uiPriority w:val="99"/>
    <w:semiHidden/>
    <w:unhideWhenUsed/>
    <w:rsid w:val="000F70D5"/>
    <w:rPr>
      <w:sz w:val="20"/>
      <w:szCs w:val="20"/>
    </w:rPr>
  </w:style>
  <w:style w:type="character" w:customStyle="1" w:styleId="CommentTextChar">
    <w:name w:val="Comment Text Char"/>
    <w:basedOn w:val="DefaultParagraphFont"/>
    <w:link w:val="CommentText"/>
    <w:uiPriority w:val="99"/>
    <w:semiHidden/>
    <w:rsid w:val="000F70D5"/>
    <w:rPr>
      <w:sz w:val="20"/>
      <w:szCs w:val="20"/>
    </w:rPr>
  </w:style>
  <w:style w:type="paragraph" w:styleId="CommentSubject">
    <w:name w:val="annotation subject"/>
    <w:basedOn w:val="CommentText"/>
    <w:next w:val="CommentText"/>
    <w:link w:val="CommentSubjectChar"/>
    <w:uiPriority w:val="99"/>
    <w:semiHidden/>
    <w:unhideWhenUsed/>
    <w:rsid w:val="000F70D5"/>
    <w:rPr>
      <w:b/>
      <w:bCs/>
    </w:rPr>
  </w:style>
  <w:style w:type="character" w:customStyle="1" w:styleId="CommentSubjectChar">
    <w:name w:val="Comment Subject Char"/>
    <w:basedOn w:val="CommentTextChar"/>
    <w:link w:val="CommentSubject"/>
    <w:uiPriority w:val="99"/>
    <w:semiHidden/>
    <w:rsid w:val="000F70D5"/>
    <w:rPr>
      <w:b/>
      <w:bCs/>
      <w:sz w:val="20"/>
      <w:szCs w:val="20"/>
    </w:rPr>
  </w:style>
  <w:style w:type="paragraph" w:styleId="BalloonText">
    <w:name w:val="Balloon Text"/>
    <w:basedOn w:val="Normal"/>
    <w:link w:val="BalloonTextChar"/>
    <w:uiPriority w:val="99"/>
    <w:semiHidden/>
    <w:unhideWhenUsed/>
    <w:rsid w:val="000F7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D5"/>
    <w:rPr>
      <w:rFonts w:ascii="Tahoma" w:hAnsi="Tahoma" w:cs="Tahoma"/>
      <w:sz w:val="16"/>
      <w:szCs w:val="16"/>
    </w:rPr>
  </w:style>
  <w:style w:type="character" w:styleId="Hyperlink">
    <w:name w:val="Hyperlink"/>
    <w:basedOn w:val="DefaultParagraphFont"/>
    <w:uiPriority w:val="99"/>
    <w:unhideWhenUsed/>
    <w:rsid w:val="00F649E1"/>
    <w:rPr>
      <w:color w:val="0000FF" w:themeColor="hyperlink"/>
      <w:u w:val="single"/>
    </w:rPr>
  </w:style>
  <w:style w:type="paragraph" w:styleId="FootnoteText">
    <w:name w:val="footnote text"/>
    <w:basedOn w:val="Normal"/>
    <w:link w:val="FootnoteTextChar"/>
    <w:unhideWhenUsed/>
    <w:rsid w:val="00AF5F58"/>
    <w:pPr>
      <w:spacing w:after="0"/>
    </w:pPr>
    <w:rPr>
      <w:sz w:val="20"/>
      <w:szCs w:val="20"/>
    </w:rPr>
  </w:style>
  <w:style w:type="character" w:customStyle="1" w:styleId="FootnoteTextChar">
    <w:name w:val="Footnote Text Char"/>
    <w:basedOn w:val="DefaultParagraphFont"/>
    <w:link w:val="FootnoteText"/>
    <w:rsid w:val="00AF5F58"/>
    <w:rPr>
      <w:sz w:val="20"/>
      <w:szCs w:val="20"/>
    </w:rPr>
  </w:style>
  <w:style w:type="character" w:styleId="FootnoteReference">
    <w:name w:val="footnote reference"/>
    <w:basedOn w:val="DefaultParagraphFont"/>
    <w:uiPriority w:val="99"/>
    <w:unhideWhenUsed/>
    <w:rsid w:val="00AF5F58"/>
    <w:rPr>
      <w:vertAlign w:val="superscript"/>
    </w:rPr>
  </w:style>
  <w:style w:type="character" w:customStyle="1" w:styleId="Heading1Char">
    <w:name w:val="Heading 1 Char"/>
    <w:basedOn w:val="DefaultParagraphFont"/>
    <w:link w:val="Heading1"/>
    <w:uiPriority w:val="9"/>
    <w:rsid w:val="00561D36"/>
    <w:rPr>
      <w:rFonts w:ascii="Times New Roman" w:eastAsia="Times New Roman" w:hAnsi="Times New Roman" w:cs="Times New Roman"/>
      <w:sz w:val="20"/>
      <w:szCs w:val="20"/>
    </w:rPr>
  </w:style>
  <w:style w:type="paragraph" w:customStyle="1" w:styleId="CM60">
    <w:name w:val="CM60"/>
    <w:basedOn w:val="Normal"/>
    <w:next w:val="Normal"/>
    <w:rsid w:val="00561D36"/>
    <w:pPr>
      <w:widowControl w:val="0"/>
      <w:autoSpaceDE w:val="0"/>
      <w:autoSpaceDN w:val="0"/>
      <w:adjustRightInd w:val="0"/>
      <w:spacing w:after="245"/>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BF430C"/>
    <w:rPr>
      <w:color w:val="800080" w:themeColor="followedHyperlink"/>
      <w:u w:val="single"/>
    </w:rPr>
  </w:style>
  <w:style w:type="paragraph" w:customStyle="1" w:styleId="MMTopic1">
    <w:name w:val="MM Topic 1"/>
    <w:link w:val="MMTopic1Char"/>
    <w:rsid w:val="000C5261"/>
    <w:pPr>
      <w:keepNext/>
      <w:keepLines/>
      <w:pBdr>
        <w:top w:val="nil"/>
        <w:left w:val="nil"/>
        <w:bottom w:val="nil"/>
        <w:right w:val="nil"/>
        <w:between w:val="nil"/>
        <w:bar w:val="nil"/>
      </w:pBdr>
      <w:spacing w:before="240" w:after="0" w:line="259" w:lineRule="auto"/>
      <w:outlineLvl w:val="0"/>
    </w:pPr>
    <w:rPr>
      <w:rFonts w:ascii="Calibri Light" w:eastAsia="Calibri Light" w:hAnsi="Calibri Light" w:cs="Calibri Light"/>
      <w:color w:val="2E74B5"/>
      <w:sz w:val="32"/>
      <w:szCs w:val="32"/>
      <w:u w:color="2E74B5"/>
      <w:bdr w:val="nil"/>
    </w:rPr>
  </w:style>
  <w:style w:type="character" w:customStyle="1" w:styleId="MMTopic1Char">
    <w:name w:val="MM Topic 1 Char"/>
    <w:basedOn w:val="DefaultParagraphFont"/>
    <w:link w:val="MMTopic1"/>
    <w:rsid w:val="000C5261"/>
    <w:rPr>
      <w:rFonts w:ascii="Calibri Light" w:eastAsia="Calibri Light" w:hAnsi="Calibri Light" w:cs="Calibri Light"/>
      <w:color w:val="2E74B5"/>
      <w:sz w:val="32"/>
      <w:szCs w:val="32"/>
      <w:u w:color="2E74B5"/>
      <w:bdr w:val="nil"/>
    </w:rPr>
  </w:style>
  <w:style w:type="table" w:styleId="TableGrid">
    <w:name w:val="Table Grid"/>
    <w:basedOn w:val="TableNormal"/>
    <w:uiPriority w:val="59"/>
    <w:rsid w:val="00072D4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B3A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9479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B7ABC"/>
    <w:pPr>
      <w:spacing w:after="0"/>
    </w:pPr>
  </w:style>
  <w:style w:type="character" w:customStyle="1" w:styleId="ListParagraphChar">
    <w:name w:val="List Paragraph Char"/>
    <w:link w:val="ListParagraph"/>
    <w:uiPriority w:val="34"/>
    <w:locked/>
    <w:rsid w:val="008D6E61"/>
  </w:style>
  <w:style w:type="paragraph" w:styleId="NormalWeb">
    <w:name w:val="Normal (Web)"/>
    <w:basedOn w:val="Normal"/>
    <w:uiPriority w:val="99"/>
    <w:semiHidden/>
    <w:unhideWhenUsed/>
    <w:rsid w:val="00E73A9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3A91"/>
  </w:style>
  <w:style w:type="paragraph" w:customStyle="1" w:styleId="Style1">
    <w:name w:val="Style 1"/>
    <w:basedOn w:val="Normal"/>
    <w:uiPriority w:val="99"/>
    <w:rsid w:val="00396DB5"/>
    <w:pPr>
      <w:widowControl w:val="0"/>
      <w:autoSpaceDE w:val="0"/>
      <w:autoSpaceDN w:val="0"/>
      <w:spacing w:before="36" w:after="0"/>
      <w:ind w:left="720" w:right="216"/>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9D"/>
  </w:style>
  <w:style w:type="paragraph" w:styleId="Heading1">
    <w:name w:val="heading 1"/>
    <w:basedOn w:val="Normal"/>
    <w:next w:val="Normal"/>
    <w:link w:val="Heading1Char"/>
    <w:qFormat/>
    <w:rsid w:val="00561D36"/>
    <w:pPr>
      <w:widowControl w:val="0"/>
      <w:autoSpaceDE w:val="0"/>
      <w:autoSpaceDN w:val="0"/>
      <w:adjustRightInd w:val="0"/>
      <w:spacing w:after="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A4A"/>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link w:val="ListParagraphChar"/>
    <w:uiPriority w:val="34"/>
    <w:qFormat/>
    <w:rsid w:val="00102979"/>
    <w:pPr>
      <w:ind w:left="720"/>
      <w:contextualSpacing/>
    </w:pPr>
  </w:style>
  <w:style w:type="paragraph" w:styleId="Header">
    <w:name w:val="header"/>
    <w:basedOn w:val="Normal"/>
    <w:link w:val="HeaderChar"/>
    <w:uiPriority w:val="99"/>
    <w:unhideWhenUsed/>
    <w:rsid w:val="00E42F84"/>
    <w:pPr>
      <w:tabs>
        <w:tab w:val="center" w:pos="4680"/>
        <w:tab w:val="right" w:pos="9360"/>
      </w:tabs>
      <w:spacing w:after="0"/>
    </w:pPr>
  </w:style>
  <w:style w:type="character" w:customStyle="1" w:styleId="HeaderChar">
    <w:name w:val="Header Char"/>
    <w:basedOn w:val="DefaultParagraphFont"/>
    <w:link w:val="Header"/>
    <w:uiPriority w:val="99"/>
    <w:rsid w:val="00E42F84"/>
  </w:style>
  <w:style w:type="paragraph" w:styleId="Footer">
    <w:name w:val="footer"/>
    <w:basedOn w:val="Normal"/>
    <w:link w:val="FooterChar"/>
    <w:uiPriority w:val="99"/>
    <w:unhideWhenUsed/>
    <w:rsid w:val="00E42F84"/>
    <w:pPr>
      <w:tabs>
        <w:tab w:val="center" w:pos="4680"/>
        <w:tab w:val="right" w:pos="9360"/>
      </w:tabs>
      <w:spacing w:after="0"/>
    </w:pPr>
  </w:style>
  <w:style w:type="character" w:customStyle="1" w:styleId="FooterChar">
    <w:name w:val="Footer Char"/>
    <w:basedOn w:val="DefaultParagraphFont"/>
    <w:link w:val="Footer"/>
    <w:uiPriority w:val="99"/>
    <w:rsid w:val="00E42F84"/>
  </w:style>
  <w:style w:type="character" w:styleId="CommentReference">
    <w:name w:val="annotation reference"/>
    <w:basedOn w:val="DefaultParagraphFont"/>
    <w:uiPriority w:val="99"/>
    <w:semiHidden/>
    <w:unhideWhenUsed/>
    <w:rsid w:val="000F70D5"/>
    <w:rPr>
      <w:sz w:val="16"/>
      <w:szCs w:val="16"/>
    </w:rPr>
  </w:style>
  <w:style w:type="paragraph" w:styleId="CommentText">
    <w:name w:val="annotation text"/>
    <w:basedOn w:val="Normal"/>
    <w:link w:val="CommentTextChar"/>
    <w:uiPriority w:val="99"/>
    <w:semiHidden/>
    <w:unhideWhenUsed/>
    <w:rsid w:val="000F70D5"/>
    <w:rPr>
      <w:sz w:val="20"/>
      <w:szCs w:val="20"/>
    </w:rPr>
  </w:style>
  <w:style w:type="character" w:customStyle="1" w:styleId="CommentTextChar">
    <w:name w:val="Comment Text Char"/>
    <w:basedOn w:val="DefaultParagraphFont"/>
    <w:link w:val="CommentText"/>
    <w:uiPriority w:val="99"/>
    <w:semiHidden/>
    <w:rsid w:val="000F70D5"/>
    <w:rPr>
      <w:sz w:val="20"/>
      <w:szCs w:val="20"/>
    </w:rPr>
  </w:style>
  <w:style w:type="paragraph" w:styleId="CommentSubject">
    <w:name w:val="annotation subject"/>
    <w:basedOn w:val="CommentText"/>
    <w:next w:val="CommentText"/>
    <w:link w:val="CommentSubjectChar"/>
    <w:uiPriority w:val="99"/>
    <w:semiHidden/>
    <w:unhideWhenUsed/>
    <w:rsid w:val="000F70D5"/>
    <w:rPr>
      <w:b/>
      <w:bCs/>
    </w:rPr>
  </w:style>
  <w:style w:type="character" w:customStyle="1" w:styleId="CommentSubjectChar">
    <w:name w:val="Comment Subject Char"/>
    <w:basedOn w:val="CommentTextChar"/>
    <w:link w:val="CommentSubject"/>
    <w:uiPriority w:val="99"/>
    <w:semiHidden/>
    <w:rsid w:val="000F70D5"/>
    <w:rPr>
      <w:b/>
      <w:bCs/>
      <w:sz w:val="20"/>
      <w:szCs w:val="20"/>
    </w:rPr>
  </w:style>
  <w:style w:type="paragraph" w:styleId="BalloonText">
    <w:name w:val="Balloon Text"/>
    <w:basedOn w:val="Normal"/>
    <w:link w:val="BalloonTextChar"/>
    <w:uiPriority w:val="99"/>
    <w:semiHidden/>
    <w:unhideWhenUsed/>
    <w:rsid w:val="000F7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D5"/>
    <w:rPr>
      <w:rFonts w:ascii="Tahoma" w:hAnsi="Tahoma" w:cs="Tahoma"/>
      <w:sz w:val="16"/>
      <w:szCs w:val="16"/>
    </w:rPr>
  </w:style>
  <w:style w:type="character" w:styleId="Hyperlink">
    <w:name w:val="Hyperlink"/>
    <w:basedOn w:val="DefaultParagraphFont"/>
    <w:uiPriority w:val="99"/>
    <w:unhideWhenUsed/>
    <w:rsid w:val="00F649E1"/>
    <w:rPr>
      <w:color w:val="0000FF" w:themeColor="hyperlink"/>
      <w:u w:val="single"/>
    </w:rPr>
  </w:style>
  <w:style w:type="paragraph" w:styleId="FootnoteText">
    <w:name w:val="footnote text"/>
    <w:basedOn w:val="Normal"/>
    <w:link w:val="FootnoteTextChar"/>
    <w:unhideWhenUsed/>
    <w:rsid w:val="00AF5F58"/>
    <w:pPr>
      <w:spacing w:after="0"/>
    </w:pPr>
    <w:rPr>
      <w:sz w:val="20"/>
      <w:szCs w:val="20"/>
    </w:rPr>
  </w:style>
  <w:style w:type="character" w:customStyle="1" w:styleId="FootnoteTextChar">
    <w:name w:val="Footnote Text Char"/>
    <w:basedOn w:val="DefaultParagraphFont"/>
    <w:link w:val="FootnoteText"/>
    <w:rsid w:val="00AF5F58"/>
    <w:rPr>
      <w:sz w:val="20"/>
      <w:szCs w:val="20"/>
    </w:rPr>
  </w:style>
  <w:style w:type="character" w:styleId="FootnoteReference">
    <w:name w:val="footnote reference"/>
    <w:basedOn w:val="DefaultParagraphFont"/>
    <w:uiPriority w:val="99"/>
    <w:unhideWhenUsed/>
    <w:rsid w:val="00AF5F58"/>
    <w:rPr>
      <w:vertAlign w:val="superscript"/>
    </w:rPr>
  </w:style>
  <w:style w:type="character" w:customStyle="1" w:styleId="Heading1Char">
    <w:name w:val="Heading 1 Char"/>
    <w:basedOn w:val="DefaultParagraphFont"/>
    <w:link w:val="Heading1"/>
    <w:uiPriority w:val="9"/>
    <w:rsid w:val="00561D36"/>
    <w:rPr>
      <w:rFonts w:ascii="Times New Roman" w:eastAsia="Times New Roman" w:hAnsi="Times New Roman" w:cs="Times New Roman"/>
      <w:sz w:val="20"/>
      <w:szCs w:val="20"/>
    </w:rPr>
  </w:style>
  <w:style w:type="paragraph" w:customStyle="1" w:styleId="CM60">
    <w:name w:val="CM60"/>
    <w:basedOn w:val="Normal"/>
    <w:next w:val="Normal"/>
    <w:rsid w:val="00561D36"/>
    <w:pPr>
      <w:widowControl w:val="0"/>
      <w:autoSpaceDE w:val="0"/>
      <w:autoSpaceDN w:val="0"/>
      <w:adjustRightInd w:val="0"/>
      <w:spacing w:after="245"/>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BF430C"/>
    <w:rPr>
      <w:color w:val="800080" w:themeColor="followedHyperlink"/>
      <w:u w:val="single"/>
    </w:rPr>
  </w:style>
  <w:style w:type="paragraph" w:customStyle="1" w:styleId="MMTopic1">
    <w:name w:val="MM Topic 1"/>
    <w:link w:val="MMTopic1Char"/>
    <w:rsid w:val="000C5261"/>
    <w:pPr>
      <w:keepNext/>
      <w:keepLines/>
      <w:pBdr>
        <w:top w:val="nil"/>
        <w:left w:val="nil"/>
        <w:bottom w:val="nil"/>
        <w:right w:val="nil"/>
        <w:between w:val="nil"/>
        <w:bar w:val="nil"/>
      </w:pBdr>
      <w:spacing w:before="240" w:after="0" w:line="259" w:lineRule="auto"/>
      <w:outlineLvl w:val="0"/>
    </w:pPr>
    <w:rPr>
      <w:rFonts w:ascii="Calibri Light" w:eastAsia="Calibri Light" w:hAnsi="Calibri Light" w:cs="Calibri Light"/>
      <w:color w:val="2E74B5"/>
      <w:sz w:val="32"/>
      <w:szCs w:val="32"/>
      <w:u w:color="2E74B5"/>
      <w:bdr w:val="nil"/>
    </w:rPr>
  </w:style>
  <w:style w:type="character" w:customStyle="1" w:styleId="MMTopic1Char">
    <w:name w:val="MM Topic 1 Char"/>
    <w:basedOn w:val="DefaultParagraphFont"/>
    <w:link w:val="MMTopic1"/>
    <w:rsid w:val="000C5261"/>
    <w:rPr>
      <w:rFonts w:ascii="Calibri Light" w:eastAsia="Calibri Light" w:hAnsi="Calibri Light" w:cs="Calibri Light"/>
      <w:color w:val="2E74B5"/>
      <w:sz w:val="32"/>
      <w:szCs w:val="32"/>
      <w:u w:color="2E74B5"/>
      <w:bdr w:val="nil"/>
    </w:rPr>
  </w:style>
  <w:style w:type="table" w:styleId="TableGrid">
    <w:name w:val="Table Grid"/>
    <w:basedOn w:val="TableNormal"/>
    <w:uiPriority w:val="59"/>
    <w:rsid w:val="00072D4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B3A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9479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B7ABC"/>
    <w:pPr>
      <w:spacing w:after="0"/>
    </w:pPr>
  </w:style>
  <w:style w:type="character" w:customStyle="1" w:styleId="ListParagraphChar">
    <w:name w:val="List Paragraph Char"/>
    <w:link w:val="ListParagraph"/>
    <w:uiPriority w:val="34"/>
    <w:locked/>
    <w:rsid w:val="008D6E61"/>
  </w:style>
  <w:style w:type="paragraph" w:styleId="NormalWeb">
    <w:name w:val="Normal (Web)"/>
    <w:basedOn w:val="Normal"/>
    <w:uiPriority w:val="99"/>
    <w:semiHidden/>
    <w:unhideWhenUsed/>
    <w:rsid w:val="00E73A9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3A91"/>
  </w:style>
  <w:style w:type="paragraph" w:customStyle="1" w:styleId="Style1">
    <w:name w:val="Style 1"/>
    <w:basedOn w:val="Normal"/>
    <w:uiPriority w:val="99"/>
    <w:rsid w:val="00396DB5"/>
    <w:pPr>
      <w:widowControl w:val="0"/>
      <w:autoSpaceDE w:val="0"/>
      <w:autoSpaceDN w:val="0"/>
      <w:spacing w:before="36" w:after="0"/>
      <w:ind w:left="720" w:right="216"/>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100">
      <w:bodyDiv w:val="1"/>
      <w:marLeft w:val="0"/>
      <w:marRight w:val="0"/>
      <w:marTop w:val="0"/>
      <w:marBottom w:val="0"/>
      <w:divBdr>
        <w:top w:val="none" w:sz="0" w:space="0" w:color="auto"/>
        <w:left w:val="none" w:sz="0" w:space="0" w:color="auto"/>
        <w:bottom w:val="none" w:sz="0" w:space="0" w:color="auto"/>
        <w:right w:val="none" w:sz="0" w:space="0" w:color="auto"/>
      </w:divBdr>
    </w:div>
    <w:div w:id="196819399">
      <w:bodyDiv w:val="1"/>
      <w:marLeft w:val="0"/>
      <w:marRight w:val="0"/>
      <w:marTop w:val="0"/>
      <w:marBottom w:val="0"/>
      <w:divBdr>
        <w:top w:val="none" w:sz="0" w:space="0" w:color="auto"/>
        <w:left w:val="none" w:sz="0" w:space="0" w:color="auto"/>
        <w:bottom w:val="none" w:sz="0" w:space="0" w:color="auto"/>
        <w:right w:val="none" w:sz="0" w:space="0" w:color="auto"/>
      </w:divBdr>
    </w:div>
    <w:div w:id="1163856321">
      <w:bodyDiv w:val="1"/>
      <w:marLeft w:val="0"/>
      <w:marRight w:val="0"/>
      <w:marTop w:val="0"/>
      <w:marBottom w:val="0"/>
      <w:divBdr>
        <w:top w:val="none" w:sz="0" w:space="0" w:color="auto"/>
        <w:left w:val="none" w:sz="0" w:space="0" w:color="auto"/>
        <w:bottom w:val="none" w:sz="0" w:space="0" w:color="auto"/>
        <w:right w:val="none" w:sz="0" w:space="0" w:color="auto"/>
      </w:divBdr>
    </w:div>
    <w:div w:id="1252079625">
      <w:bodyDiv w:val="1"/>
      <w:marLeft w:val="0"/>
      <w:marRight w:val="0"/>
      <w:marTop w:val="0"/>
      <w:marBottom w:val="0"/>
      <w:divBdr>
        <w:top w:val="none" w:sz="0" w:space="0" w:color="auto"/>
        <w:left w:val="none" w:sz="0" w:space="0" w:color="auto"/>
        <w:bottom w:val="none" w:sz="0" w:space="0" w:color="auto"/>
        <w:right w:val="none" w:sz="0" w:space="0" w:color="auto"/>
      </w:divBdr>
      <w:divsChild>
        <w:div w:id="1524132193">
          <w:marLeft w:val="0"/>
          <w:marRight w:val="0"/>
          <w:marTop w:val="0"/>
          <w:marBottom w:val="0"/>
          <w:divBdr>
            <w:top w:val="none" w:sz="0" w:space="0" w:color="auto"/>
            <w:left w:val="none" w:sz="0" w:space="0" w:color="auto"/>
            <w:bottom w:val="none" w:sz="0" w:space="0" w:color="auto"/>
            <w:right w:val="none" w:sz="0" w:space="0" w:color="auto"/>
          </w:divBdr>
        </w:div>
      </w:divsChild>
    </w:div>
    <w:div w:id="1488937107">
      <w:bodyDiv w:val="1"/>
      <w:marLeft w:val="0"/>
      <w:marRight w:val="0"/>
      <w:marTop w:val="0"/>
      <w:marBottom w:val="0"/>
      <w:divBdr>
        <w:top w:val="none" w:sz="0" w:space="0" w:color="auto"/>
        <w:left w:val="none" w:sz="0" w:space="0" w:color="auto"/>
        <w:bottom w:val="none" w:sz="0" w:space="0" w:color="auto"/>
        <w:right w:val="none" w:sz="0" w:space="0" w:color="auto"/>
      </w:divBdr>
      <w:divsChild>
        <w:div w:id="1011417934">
          <w:marLeft w:val="979"/>
          <w:marRight w:val="0"/>
          <w:marTop w:val="86"/>
          <w:marBottom w:val="0"/>
          <w:divBdr>
            <w:top w:val="none" w:sz="0" w:space="0" w:color="auto"/>
            <w:left w:val="none" w:sz="0" w:space="0" w:color="auto"/>
            <w:bottom w:val="none" w:sz="0" w:space="0" w:color="auto"/>
            <w:right w:val="none" w:sz="0" w:space="0" w:color="auto"/>
          </w:divBdr>
        </w:div>
        <w:div w:id="1134833890">
          <w:marLeft w:val="979"/>
          <w:marRight w:val="0"/>
          <w:marTop w:val="86"/>
          <w:marBottom w:val="0"/>
          <w:divBdr>
            <w:top w:val="none" w:sz="0" w:space="0" w:color="auto"/>
            <w:left w:val="none" w:sz="0" w:space="0" w:color="auto"/>
            <w:bottom w:val="none" w:sz="0" w:space="0" w:color="auto"/>
            <w:right w:val="none" w:sz="0" w:space="0" w:color="auto"/>
          </w:divBdr>
        </w:div>
        <w:div w:id="1426918637">
          <w:marLeft w:val="979"/>
          <w:marRight w:val="0"/>
          <w:marTop w:val="86"/>
          <w:marBottom w:val="0"/>
          <w:divBdr>
            <w:top w:val="none" w:sz="0" w:space="0" w:color="auto"/>
            <w:left w:val="none" w:sz="0" w:space="0" w:color="auto"/>
            <w:bottom w:val="none" w:sz="0" w:space="0" w:color="auto"/>
            <w:right w:val="none" w:sz="0" w:space="0" w:color="auto"/>
          </w:divBdr>
        </w:div>
      </w:divsChild>
    </w:div>
    <w:div w:id="20449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yperlink" Target="https://survey.uwyo.edu/TakeSurvey.aspx?SurveyID=82K1l682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6730F-5EC2-0244-B2B8-8F86FF35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6632</Words>
  <Characters>37806</Characters>
  <Application>Microsoft Macintosh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 Dept. Of Energy, NETL</Company>
  <LinksUpToDate>false</LinksUpToDate>
  <CharactersWithSpaces>44350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Eastmanm</dc:creator>
  <cp:lastModifiedBy>Kristin Walker</cp:lastModifiedBy>
  <cp:revision>2</cp:revision>
  <cp:lastPrinted>2016-07-14T19:36:00Z</cp:lastPrinted>
  <dcterms:created xsi:type="dcterms:W3CDTF">2016-09-07T20:28:00Z</dcterms:created>
  <dcterms:modified xsi:type="dcterms:W3CDTF">2016-09-07T20:28:00Z</dcterms:modified>
</cp:coreProperties>
</file>